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3"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560"/>
        <w:gridCol w:w="1625"/>
        <w:gridCol w:w="1777"/>
        <w:gridCol w:w="916"/>
        <w:gridCol w:w="785"/>
        <w:gridCol w:w="916"/>
        <w:gridCol w:w="1984"/>
      </w:tblGrid>
      <w:tr w:rsidR="008850A8" w:rsidRPr="008850A8" w:rsidTr="008850A8">
        <w:tc>
          <w:tcPr>
            <w:tcW w:w="1560" w:type="dxa"/>
            <w:tcBorders>
              <w:top w:val="single" w:sz="4" w:space="0" w:color="auto"/>
            </w:tcBorders>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 xml:space="preserve">Date </w:t>
            </w:r>
            <w:r w:rsidRPr="008850A8">
              <w:rPr>
                <w:rFonts w:ascii="Calibri" w:eastAsia="Calibri" w:hAnsi="Calibri" w:cs="Times New Roman"/>
              </w:rPr>
              <w:tab/>
              <w:t>:</w:t>
            </w:r>
          </w:p>
        </w:tc>
        <w:tc>
          <w:tcPr>
            <w:tcW w:w="3402" w:type="dxa"/>
            <w:gridSpan w:val="2"/>
            <w:tcBorders>
              <w:top w:val="single" w:sz="4" w:space="0" w:color="auto"/>
            </w:tcBorders>
            <w:vAlign w:val="center"/>
          </w:tcPr>
          <w:p w:rsidR="008850A8" w:rsidRPr="008850A8" w:rsidRDefault="008850A8" w:rsidP="008850A8">
            <w:pPr>
              <w:spacing w:after="0" w:line="276" w:lineRule="auto"/>
              <w:rPr>
                <w:rFonts w:ascii="Calibri" w:eastAsia="Calibri" w:hAnsi="Calibri" w:cs="Times New Roman"/>
              </w:rPr>
            </w:pPr>
          </w:p>
        </w:tc>
        <w:tc>
          <w:tcPr>
            <w:tcW w:w="1701" w:type="dxa"/>
            <w:gridSpan w:val="2"/>
            <w:tcBorders>
              <w:top w:val="single" w:sz="4" w:space="0" w:color="auto"/>
            </w:tcBorders>
            <w:vAlign w:val="center"/>
          </w:tcPr>
          <w:p w:rsidR="008850A8" w:rsidRPr="008850A8" w:rsidRDefault="008850A8" w:rsidP="008850A8">
            <w:pPr>
              <w:spacing w:after="0" w:line="276" w:lineRule="auto"/>
              <w:rPr>
                <w:rFonts w:ascii="Calibri" w:eastAsia="Calibri" w:hAnsi="Calibri" w:cs="Times New Roman"/>
              </w:rPr>
            </w:pPr>
          </w:p>
        </w:tc>
        <w:tc>
          <w:tcPr>
            <w:tcW w:w="2900" w:type="dxa"/>
            <w:gridSpan w:val="2"/>
            <w:tcBorders>
              <w:top w:val="single" w:sz="4" w:space="0" w:color="auto"/>
            </w:tcBorders>
            <w:vAlign w:val="center"/>
          </w:tcPr>
          <w:p w:rsidR="008850A8" w:rsidRPr="008850A8" w:rsidRDefault="008850A8" w:rsidP="008850A8">
            <w:pPr>
              <w:spacing w:after="0" w:line="276" w:lineRule="auto"/>
              <w:rPr>
                <w:rFonts w:ascii="Calibri" w:eastAsia="Calibri" w:hAnsi="Calibri" w:cs="Times New Roman"/>
              </w:rPr>
            </w:pPr>
          </w:p>
        </w:tc>
      </w:tr>
      <w:tr w:rsidR="008850A8" w:rsidRPr="008850A8" w:rsidTr="008850A8">
        <w:tc>
          <w:tcPr>
            <w:tcW w:w="1560" w:type="dxa"/>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 xml:space="preserve">Lieu </w:t>
            </w:r>
            <w:r w:rsidRPr="008850A8">
              <w:rPr>
                <w:rFonts w:ascii="Calibri" w:eastAsia="Calibri" w:hAnsi="Calibri" w:cs="Times New Roman"/>
              </w:rPr>
              <w:tab/>
              <w:t>:</w:t>
            </w:r>
          </w:p>
        </w:tc>
        <w:tc>
          <w:tcPr>
            <w:tcW w:w="3402" w:type="dxa"/>
            <w:gridSpan w:val="2"/>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PMA</w:t>
            </w:r>
          </w:p>
        </w:tc>
        <w:tc>
          <w:tcPr>
            <w:tcW w:w="1701" w:type="dxa"/>
            <w:gridSpan w:val="2"/>
            <w:vAlign w:val="center"/>
          </w:tcPr>
          <w:p w:rsidR="008850A8" w:rsidRPr="008850A8" w:rsidRDefault="008850A8" w:rsidP="008850A8">
            <w:pPr>
              <w:spacing w:after="0" w:line="276" w:lineRule="auto"/>
              <w:rPr>
                <w:rFonts w:ascii="Calibri" w:eastAsia="Calibri" w:hAnsi="Calibri" w:cs="Times New Roman"/>
              </w:rPr>
            </w:pPr>
          </w:p>
        </w:tc>
        <w:tc>
          <w:tcPr>
            <w:tcW w:w="2900" w:type="dxa"/>
            <w:gridSpan w:val="2"/>
            <w:vAlign w:val="center"/>
          </w:tcPr>
          <w:p w:rsidR="008850A8" w:rsidRPr="008850A8" w:rsidRDefault="008850A8" w:rsidP="008850A8">
            <w:pPr>
              <w:spacing w:after="0" w:line="276" w:lineRule="auto"/>
              <w:rPr>
                <w:rFonts w:ascii="Calibri" w:eastAsia="Calibri" w:hAnsi="Calibri" w:cs="Times New Roman"/>
              </w:rPr>
            </w:pPr>
          </w:p>
        </w:tc>
      </w:tr>
      <w:tr w:rsidR="008850A8" w:rsidRPr="008850A8" w:rsidTr="008850A8">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85" w:type="dxa"/>
            <w:gridSpan w:val="2"/>
            <w:shd w:val="clear" w:color="auto" w:fill="365F91"/>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Nom</w:t>
            </w:r>
          </w:p>
        </w:tc>
        <w:tc>
          <w:tcPr>
            <w:tcW w:w="2693" w:type="dxa"/>
            <w:gridSpan w:val="2"/>
            <w:shd w:val="clear" w:color="auto" w:fill="365F91"/>
          </w:tcPr>
          <w:p w:rsidR="008850A8" w:rsidRPr="008850A8" w:rsidRDefault="008850A8" w:rsidP="008850A8">
            <w:pPr>
              <w:spacing w:after="0" w:line="276" w:lineRule="auto"/>
              <w:jc w:val="center"/>
              <w:rPr>
                <w:rFonts w:ascii="Calibri" w:eastAsia="Calibri" w:hAnsi="Calibri" w:cs="Times New Roman"/>
              </w:rPr>
            </w:pPr>
            <w:r w:rsidRPr="008850A8">
              <w:rPr>
                <w:rFonts w:ascii="Calibri" w:eastAsia="Calibri" w:hAnsi="Calibri" w:cs="Times New Roman"/>
              </w:rPr>
              <w:t>Entité</w:t>
            </w:r>
          </w:p>
        </w:tc>
        <w:tc>
          <w:tcPr>
            <w:tcW w:w="1701" w:type="dxa"/>
            <w:gridSpan w:val="2"/>
            <w:shd w:val="clear" w:color="auto" w:fill="365F91"/>
          </w:tcPr>
          <w:p w:rsidR="008850A8" w:rsidRPr="008850A8" w:rsidRDefault="008850A8" w:rsidP="008850A8">
            <w:pPr>
              <w:spacing w:after="0" w:line="276" w:lineRule="auto"/>
              <w:ind w:left="34"/>
              <w:jc w:val="center"/>
              <w:rPr>
                <w:rFonts w:ascii="Calibri" w:eastAsia="Calibri" w:hAnsi="Calibri" w:cs="Times New Roman"/>
              </w:rPr>
            </w:pPr>
            <w:r w:rsidRPr="008850A8">
              <w:rPr>
                <w:rFonts w:ascii="Calibri" w:eastAsia="Calibri" w:hAnsi="Calibri" w:cs="Times New Roman"/>
              </w:rPr>
              <w:t>Auteur</w:t>
            </w:r>
          </w:p>
        </w:tc>
        <w:tc>
          <w:tcPr>
            <w:tcW w:w="1984" w:type="dxa"/>
            <w:shd w:val="clear" w:color="auto" w:fill="365F91"/>
          </w:tcPr>
          <w:p w:rsidR="008850A8" w:rsidRPr="008850A8" w:rsidRDefault="008850A8" w:rsidP="008850A8">
            <w:pPr>
              <w:spacing w:after="0" w:line="276" w:lineRule="auto"/>
              <w:jc w:val="center"/>
              <w:rPr>
                <w:rFonts w:ascii="Calibri" w:eastAsia="Calibri" w:hAnsi="Calibri" w:cs="Times New Roman"/>
              </w:rPr>
            </w:pPr>
            <w:r w:rsidRPr="008850A8">
              <w:rPr>
                <w:rFonts w:ascii="Calibri" w:eastAsia="Calibri" w:hAnsi="Calibri" w:cs="Times New Roman"/>
              </w:rPr>
              <w:t>Cont</w:t>
            </w:r>
            <w:r>
              <w:rPr>
                <w:rFonts w:ascii="Calibri" w:eastAsia="Calibri" w:hAnsi="Calibri" w:cs="Times New Roman"/>
              </w:rPr>
              <w:t>r</w:t>
            </w:r>
            <w:r w:rsidRPr="008850A8">
              <w:rPr>
                <w:rFonts w:ascii="Calibri" w:eastAsia="Calibri" w:hAnsi="Calibri" w:cs="Times New Roman"/>
              </w:rPr>
              <w:t>ibuteur</w:t>
            </w:r>
          </w:p>
        </w:tc>
      </w:tr>
      <w:tr w:rsidR="008850A8" w:rsidRPr="008850A8" w:rsidTr="008850A8">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5"/>
        </w:trPr>
        <w:tc>
          <w:tcPr>
            <w:tcW w:w="3185" w:type="dxa"/>
            <w:gridSpan w:val="2"/>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Catherine Clerc</w:t>
            </w:r>
          </w:p>
        </w:tc>
        <w:tc>
          <w:tcPr>
            <w:tcW w:w="2693" w:type="dxa"/>
            <w:gridSpan w:val="2"/>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t>MI</w:t>
            </w:r>
          </w:p>
        </w:tc>
        <w:tc>
          <w:tcPr>
            <w:tcW w:w="1701" w:type="dxa"/>
            <w:gridSpan w:val="2"/>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sym w:font="Wingdings" w:char="F0FC"/>
            </w:r>
          </w:p>
        </w:tc>
        <w:tc>
          <w:tcPr>
            <w:tcW w:w="1984" w:type="dxa"/>
            <w:vAlign w:val="center"/>
          </w:tcPr>
          <w:p w:rsidR="008850A8" w:rsidRPr="008850A8" w:rsidRDefault="008850A8" w:rsidP="008850A8">
            <w:pPr>
              <w:spacing w:after="0" w:line="276" w:lineRule="auto"/>
              <w:rPr>
                <w:rFonts w:ascii="Calibri" w:eastAsia="Calibri" w:hAnsi="Calibri" w:cs="Times New Roman"/>
              </w:rPr>
            </w:pPr>
            <w:r w:rsidRPr="008850A8">
              <w:rPr>
                <w:rFonts w:ascii="Calibri" w:eastAsia="Calibri" w:hAnsi="Calibri" w:cs="Times New Roman"/>
              </w:rPr>
              <w:sym w:font="Wingdings" w:char="F0FC"/>
            </w:r>
          </w:p>
        </w:tc>
      </w:tr>
      <w:tr w:rsidR="008850A8" w:rsidRPr="008850A8" w:rsidTr="008850A8">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5"/>
        </w:trPr>
        <w:tc>
          <w:tcPr>
            <w:tcW w:w="3185" w:type="dxa"/>
            <w:gridSpan w:val="2"/>
            <w:vAlign w:val="center"/>
          </w:tcPr>
          <w:p w:rsidR="008850A8" w:rsidRPr="008850A8" w:rsidRDefault="008850A8" w:rsidP="008850A8">
            <w:pPr>
              <w:spacing w:after="0" w:line="276" w:lineRule="auto"/>
              <w:rPr>
                <w:rFonts w:ascii="Calibri" w:eastAsia="Calibri" w:hAnsi="Calibri" w:cs="Times New Roman"/>
              </w:rPr>
            </w:pPr>
          </w:p>
        </w:tc>
        <w:tc>
          <w:tcPr>
            <w:tcW w:w="2693" w:type="dxa"/>
            <w:gridSpan w:val="2"/>
            <w:vAlign w:val="center"/>
          </w:tcPr>
          <w:p w:rsidR="008850A8" w:rsidRPr="008850A8" w:rsidRDefault="008850A8" w:rsidP="008850A8">
            <w:pPr>
              <w:spacing w:after="0" w:line="276" w:lineRule="auto"/>
              <w:rPr>
                <w:rFonts w:ascii="Calibri" w:eastAsia="Calibri" w:hAnsi="Calibri" w:cs="Times New Roman"/>
              </w:rPr>
            </w:pPr>
          </w:p>
        </w:tc>
        <w:tc>
          <w:tcPr>
            <w:tcW w:w="1701" w:type="dxa"/>
            <w:gridSpan w:val="2"/>
            <w:vAlign w:val="center"/>
          </w:tcPr>
          <w:p w:rsidR="008850A8" w:rsidRPr="008850A8" w:rsidRDefault="008850A8" w:rsidP="008850A8">
            <w:pPr>
              <w:spacing w:after="0" w:line="276" w:lineRule="auto"/>
              <w:rPr>
                <w:rFonts w:ascii="Calibri" w:eastAsia="Calibri" w:hAnsi="Calibri" w:cs="Times New Roman"/>
              </w:rPr>
            </w:pPr>
          </w:p>
        </w:tc>
        <w:tc>
          <w:tcPr>
            <w:tcW w:w="1984" w:type="dxa"/>
            <w:vAlign w:val="center"/>
          </w:tcPr>
          <w:p w:rsidR="008850A8" w:rsidRPr="008850A8" w:rsidRDefault="008850A8" w:rsidP="008850A8">
            <w:pPr>
              <w:spacing w:after="0" w:line="276" w:lineRule="auto"/>
              <w:rPr>
                <w:rFonts w:ascii="Calibri" w:eastAsia="Calibri" w:hAnsi="Calibri" w:cs="Times New Roman"/>
              </w:rPr>
            </w:pPr>
          </w:p>
        </w:tc>
      </w:tr>
      <w:tr w:rsidR="008850A8" w:rsidRPr="008850A8" w:rsidTr="008850A8">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5"/>
        </w:trPr>
        <w:tc>
          <w:tcPr>
            <w:tcW w:w="3185" w:type="dxa"/>
            <w:gridSpan w:val="2"/>
            <w:vAlign w:val="center"/>
          </w:tcPr>
          <w:p w:rsidR="008850A8" w:rsidRPr="008850A8" w:rsidRDefault="008850A8" w:rsidP="008850A8">
            <w:pPr>
              <w:spacing w:after="0" w:line="276" w:lineRule="auto"/>
              <w:rPr>
                <w:rFonts w:ascii="Calibri" w:eastAsia="Calibri" w:hAnsi="Calibri" w:cs="Times New Roman"/>
              </w:rPr>
            </w:pPr>
          </w:p>
        </w:tc>
        <w:tc>
          <w:tcPr>
            <w:tcW w:w="2693" w:type="dxa"/>
            <w:gridSpan w:val="2"/>
            <w:vAlign w:val="center"/>
          </w:tcPr>
          <w:p w:rsidR="008850A8" w:rsidRPr="008850A8" w:rsidRDefault="008850A8" w:rsidP="008850A8">
            <w:pPr>
              <w:spacing w:after="0" w:line="276" w:lineRule="auto"/>
              <w:rPr>
                <w:rFonts w:ascii="Calibri" w:eastAsia="Calibri" w:hAnsi="Calibri" w:cs="Times New Roman"/>
              </w:rPr>
            </w:pPr>
          </w:p>
        </w:tc>
        <w:tc>
          <w:tcPr>
            <w:tcW w:w="1701" w:type="dxa"/>
            <w:gridSpan w:val="2"/>
            <w:vAlign w:val="center"/>
          </w:tcPr>
          <w:p w:rsidR="008850A8" w:rsidRPr="008850A8" w:rsidRDefault="008850A8" w:rsidP="008850A8">
            <w:pPr>
              <w:spacing w:after="0" w:line="276" w:lineRule="auto"/>
              <w:rPr>
                <w:rFonts w:ascii="Calibri" w:eastAsia="Calibri" w:hAnsi="Calibri" w:cs="Times New Roman"/>
              </w:rPr>
            </w:pPr>
          </w:p>
        </w:tc>
        <w:tc>
          <w:tcPr>
            <w:tcW w:w="1984" w:type="dxa"/>
            <w:vAlign w:val="center"/>
          </w:tcPr>
          <w:p w:rsidR="008850A8" w:rsidRPr="008850A8" w:rsidRDefault="008850A8" w:rsidP="008850A8">
            <w:pPr>
              <w:spacing w:after="0" w:line="276" w:lineRule="auto"/>
              <w:rPr>
                <w:rFonts w:ascii="Calibri" w:eastAsia="Calibri" w:hAnsi="Calibri" w:cs="Times New Roman"/>
              </w:rPr>
            </w:pPr>
          </w:p>
        </w:tc>
      </w:tr>
    </w:tbl>
    <w:p w:rsidR="008850A8" w:rsidRDefault="008850A8"/>
    <w:p w:rsidR="002856C0" w:rsidRDefault="008850A8" w:rsidP="008850A8">
      <w:pPr>
        <w:tabs>
          <w:tab w:val="left" w:pos="3144"/>
        </w:tabs>
      </w:pPr>
      <w:r>
        <w:tab/>
      </w:r>
    </w:p>
    <w:p w:rsidR="00EB5760" w:rsidRDefault="00EB5760" w:rsidP="004D5E76">
      <w:pPr>
        <w:jc w:val="both"/>
        <w:rPr>
          <w:i/>
        </w:rPr>
      </w:pPr>
      <w:r>
        <w:rPr>
          <w:i/>
          <w:u w:val="single"/>
        </w:rPr>
        <w:t>Objectifs</w:t>
      </w:r>
      <w:r w:rsidR="008850A8" w:rsidRPr="00DD4ABD">
        <w:rPr>
          <w:i/>
          <w:u w:val="single"/>
        </w:rPr>
        <w:t> </w:t>
      </w:r>
      <w:r w:rsidR="008850A8" w:rsidRPr="007B6042">
        <w:rPr>
          <w:i/>
        </w:rPr>
        <w:t xml:space="preserve">: </w:t>
      </w:r>
      <w:r>
        <w:rPr>
          <w:i/>
        </w:rPr>
        <w:t>Création du GT formation inter-réseaux</w:t>
      </w:r>
    </w:p>
    <w:p w:rsidR="004D5E76" w:rsidRDefault="004D5E76" w:rsidP="004D5E76">
      <w:pPr>
        <w:jc w:val="both"/>
        <w:rPr>
          <w:rFonts w:ascii="Arial" w:hAnsi="Arial" w:cs="Arial"/>
          <w:color w:val="222222"/>
          <w:sz w:val="20"/>
          <w:szCs w:val="20"/>
        </w:rPr>
      </w:pPr>
      <w:r>
        <w:rPr>
          <w:rFonts w:ascii="Arial" w:hAnsi="Arial" w:cs="Arial"/>
          <w:color w:val="222222"/>
          <w:sz w:val="20"/>
          <w:szCs w:val="20"/>
        </w:rPr>
        <w:t>Le GT formation a été créé pour permettre, à travers les REX entre réseaux, aux responsables formations des réseaux d'intégrer de nouvelles modalités pédagogiques dans les modes de réalisation des réseaux</w:t>
      </w:r>
      <w:r w:rsidR="005B31BF">
        <w:rPr>
          <w:rFonts w:ascii="Arial" w:hAnsi="Arial" w:cs="Arial"/>
          <w:color w:val="222222"/>
          <w:sz w:val="20"/>
          <w:szCs w:val="20"/>
        </w:rPr>
        <w:t xml:space="preserve"> </w:t>
      </w:r>
      <w:proofErr w:type="gramStart"/>
      <w:r w:rsidR="005B31BF">
        <w:rPr>
          <w:rFonts w:ascii="Arial" w:hAnsi="Arial" w:cs="Arial"/>
          <w:color w:val="222222"/>
          <w:sz w:val="20"/>
          <w:szCs w:val="20"/>
        </w:rPr>
        <w:t>( ANF</w:t>
      </w:r>
      <w:proofErr w:type="gramEnd"/>
      <w:r w:rsidR="005B31BF">
        <w:rPr>
          <w:rFonts w:ascii="Arial" w:hAnsi="Arial" w:cs="Arial"/>
          <w:color w:val="222222"/>
          <w:sz w:val="20"/>
          <w:szCs w:val="20"/>
        </w:rPr>
        <w:t>, journées thématiques, atelier…etc..)</w:t>
      </w:r>
      <w:r>
        <w:rPr>
          <w:rFonts w:ascii="Arial" w:hAnsi="Arial" w:cs="Arial"/>
          <w:color w:val="222222"/>
          <w:sz w:val="20"/>
          <w:szCs w:val="20"/>
        </w:rPr>
        <w:t xml:space="preserve">. </w:t>
      </w:r>
    </w:p>
    <w:p w:rsidR="00BA0BC2" w:rsidRDefault="005B31BF" w:rsidP="00BA0BC2">
      <w:pPr>
        <w:jc w:val="both"/>
        <w:rPr>
          <w:rFonts w:ascii="Arial" w:hAnsi="Arial" w:cs="Arial"/>
          <w:color w:val="222222"/>
          <w:sz w:val="20"/>
          <w:szCs w:val="20"/>
        </w:rPr>
      </w:pPr>
      <w:r>
        <w:rPr>
          <w:i/>
        </w:rPr>
        <w:t>Définition</w:t>
      </w:r>
      <w:r w:rsidR="00BA0BC2">
        <w:rPr>
          <w:i/>
        </w:rPr>
        <w:t xml:space="preserve"> des objectifs, des participants, du calendrier du groupe inter-réseaux formation</w:t>
      </w:r>
      <w:r w:rsidR="00BA0BC2" w:rsidRPr="004D5E76">
        <w:rPr>
          <w:rFonts w:ascii="Arial" w:hAnsi="Arial" w:cs="Arial"/>
          <w:color w:val="222222"/>
          <w:sz w:val="20"/>
          <w:szCs w:val="20"/>
        </w:rPr>
        <w:t xml:space="preserve"> </w:t>
      </w:r>
    </w:p>
    <w:p w:rsidR="008850A8" w:rsidRDefault="008850A8" w:rsidP="008850A8">
      <w:pPr>
        <w:jc w:val="both"/>
        <w:rPr>
          <w:i/>
        </w:rPr>
      </w:pPr>
    </w:p>
    <w:p w:rsidR="008850A8" w:rsidRDefault="008850A8" w:rsidP="008850A8">
      <w:pPr>
        <w:jc w:val="both"/>
        <w:rPr>
          <w:i/>
        </w:rPr>
      </w:pPr>
      <w:r w:rsidRPr="00C26CBA">
        <w:rPr>
          <w:i/>
          <w:u w:val="single"/>
        </w:rPr>
        <w:t>Diffusion </w:t>
      </w:r>
      <w:r>
        <w:rPr>
          <w:i/>
        </w:rPr>
        <w:t xml:space="preserve">: </w:t>
      </w:r>
      <w:r w:rsidR="001F40F0">
        <w:rPr>
          <w:i/>
        </w:rPr>
        <w:t xml:space="preserve"> GT formation</w:t>
      </w:r>
    </w:p>
    <w:p w:rsidR="001F40F0" w:rsidRPr="001F40F0" w:rsidRDefault="00E679FA" w:rsidP="001F40F0">
      <w:pPr>
        <w:jc w:val="both"/>
        <w:rPr>
          <w:i/>
        </w:rPr>
      </w:pPr>
      <w:hyperlink r:id="rId8" w:history="1">
        <w:r w:rsidR="001F40F0" w:rsidRPr="001F40F0">
          <w:rPr>
            <w:rStyle w:val="Lienhypertexte"/>
            <w:rFonts w:ascii="Calibri" w:eastAsia="Times New Roman" w:hAnsi="Calibri" w:cs="Calibri"/>
          </w:rPr>
          <w:t>coord_mireseaux@services.cnrs.fr</w:t>
        </w:r>
      </w:hyperlink>
      <w:r w:rsidR="001F40F0" w:rsidRPr="001F40F0">
        <w:rPr>
          <w:rFonts w:ascii="Calibri" w:eastAsia="Times New Roman" w:hAnsi="Calibri" w:cs="Calibri"/>
        </w:rPr>
        <w:t xml:space="preserve"> </w:t>
      </w:r>
      <w:r w:rsidR="001F40F0" w:rsidRPr="005B31BF">
        <w:rPr>
          <w:rFonts w:ascii="Calibri" w:eastAsia="Times New Roman" w:hAnsi="Calibri" w:cs="Calibri"/>
        </w:rPr>
        <w:t xml:space="preserve">à visée des </w:t>
      </w:r>
      <w:r w:rsidR="001F40F0" w:rsidRPr="005B31BF">
        <w:t>référents formation</w:t>
      </w:r>
    </w:p>
    <w:p w:rsidR="001F40F0" w:rsidRPr="001F40F0" w:rsidRDefault="001F40F0" w:rsidP="001F40F0">
      <w:pPr>
        <w:jc w:val="both"/>
        <w:rPr>
          <w:i/>
        </w:rPr>
      </w:pPr>
    </w:p>
    <w:p w:rsidR="008850A8" w:rsidRDefault="008850A8" w:rsidP="008850A8">
      <w:pPr>
        <w:jc w:val="both"/>
        <w:rPr>
          <w:i/>
        </w:rPr>
      </w:pPr>
    </w:p>
    <w:p w:rsidR="001F40F0" w:rsidRDefault="001F40F0" w:rsidP="008850A8">
      <w:pPr>
        <w:jc w:val="both"/>
        <w:rPr>
          <w:i/>
        </w:rPr>
      </w:pPr>
    </w:p>
    <w:sdt>
      <w:sdtPr>
        <w:rPr>
          <w:rFonts w:asciiTheme="minorHAnsi" w:eastAsiaTheme="minorHAnsi" w:hAnsiTheme="minorHAnsi" w:cstheme="minorBidi"/>
          <w:b w:val="0"/>
          <w:bCs w:val="0"/>
          <w:color w:val="auto"/>
          <w:sz w:val="22"/>
          <w:szCs w:val="22"/>
          <w:lang w:eastAsia="en-US"/>
        </w:rPr>
        <w:id w:val="-1043361801"/>
        <w:docPartObj>
          <w:docPartGallery w:val="Table of Contents"/>
          <w:docPartUnique/>
        </w:docPartObj>
      </w:sdtPr>
      <w:sdtEndPr/>
      <w:sdtContent>
        <w:p w:rsidR="00BA0BC2" w:rsidRDefault="00BA0BC2">
          <w:pPr>
            <w:pStyle w:val="En-ttedetabledesmatires"/>
          </w:pPr>
          <w:r>
            <w:t>Table des matières</w:t>
          </w:r>
        </w:p>
        <w:p w:rsidR="00F81786" w:rsidRDefault="00BA0BC2" w:rsidP="00F81786">
          <w:pPr>
            <w:pStyle w:val="TM1"/>
            <w:rPr>
              <w:rFonts w:eastAsiaTheme="minorEastAsia"/>
              <w:noProof/>
              <w:lang w:eastAsia="fr-FR"/>
            </w:rPr>
          </w:pPr>
          <w:r>
            <w:fldChar w:fldCharType="begin"/>
          </w:r>
          <w:r>
            <w:instrText xml:space="preserve"> TOC \o "1-3" \h \z \u </w:instrText>
          </w:r>
          <w:r>
            <w:fldChar w:fldCharType="separate"/>
          </w:r>
          <w:hyperlink w:anchor="_Toc517426387" w:history="1">
            <w:r w:rsidR="00F81786" w:rsidRPr="004D5CCE">
              <w:rPr>
                <w:rStyle w:val="Lienhypertexte"/>
                <w:noProof/>
              </w:rPr>
              <w:t>1.</w:t>
            </w:r>
            <w:r w:rsidR="00F81786">
              <w:rPr>
                <w:rFonts w:eastAsiaTheme="minorEastAsia"/>
                <w:noProof/>
                <w:lang w:eastAsia="fr-FR"/>
              </w:rPr>
              <w:tab/>
            </w:r>
            <w:r w:rsidR="00F81786" w:rsidRPr="004D5CCE">
              <w:rPr>
                <w:rStyle w:val="Lienhypertexte"/>
                <w:noProof/>
              </w:rPr>
              <w:t>Contexte : Rappel du mail de lancement ( 7 mai 2018)</w:t>
            </w:r>
            <w:r w:rsidR="00F81786">
              <w:rPr>
                <w:noProof/>
                <w:webHidden/>
              </w:rPr>
              <w:tab/>
            </w:r>
            <w:r w:rsidR="00F81786">
              <w:rPr>
                <w:noProof/>
                <w:webHidden/>
              </w:rPr>
              <w:fldChar w:fldCharType="begin"/>
            </w:r>
            <w:r w:rsidR="00F81786">
              <w:rPr>
                <w:noProof/>
                <w:webHidden/>
              </w:rPr>
              <w:instrText xml:space="preserve"> PAGEREF _Toc517426387 \h </w:instrText>
            </w:r>
            <w:r w:rsidR="00F81786">
              <w:rPr>
                <w:noProof/>
                <w:webHidden/>
              </w:rPr>
            </w:r>
            <w:r w:rsidR="00F81786">
              <w:rPr>
                <w:noProof/>
                <w:webHidden/>
              </w:rPr>
              <w:fldChar w:fldCharType="separate"/>
            </w:r>
            <w:r w:rsidR="00F81786">
              <w:rPr>
                <w:noProof/>
                <w:webHidden/>
              </w:rPr>
              <w:t>2</w:t>
            </w:r>
            <w:r w:rsidR="00F81786">
              <w:rPr>
                <w:noProof/>
                <w:webHidden/>
              </w:rPr>
              <w:fldChar w:fldCharType="end"/>
            </w:r>
          </w:hyperlink>
        </w:p>
        <w:p w:rsidR="00F81786" w:rsidRDefault="00E679FA" w:rsidP="00F81786">
          <w:pPr>
            <w:pStyle w:val="TM1"/>
            <w:rPr>
              <w:rFonts w:eastAsiaTheme="minorEastAsia"/>
              <w:noProof/>
              <w:lang w:eastAsia="fr-FR"/>
            </w:rPr>
          </w:pPr>
          <w:hyperlink w:anchor="_Toc517426388" w:history="1">
            <w:r w:rsidR="00F81786" w:rsidRPr="004D5CCE">
              <w:rPr>
                <w:rStyle w:val="Lienhypertexte"/>
                <w:noProof/>
              </w:rPr>
              <w:t>2.</w:t>
            </w:r>
            <w:r w:rsidR="00F81786">
              <w:rPr>
                <w:rFonts w:eastAsiaTheme="minorEastAsia"/>
                <w:noProof/>
                <w:lang w:eastAsia="fr-FR"/>
              </w:rPr>
              <w:tab/>
            </w:r>
            <w:r w:rsidR="00F81786" w:rsidRPr="004D5CCE">
              <w:rPr>
                <w:rStyle w:val="Lienhypertexte"/>
                <w:noProof/>
              </w:rPr>
              <w:t>Organisation de la réunion du 27 juin 2018</w:t>
            </w:r>
            <w:r w:rsidR="00F81786">
              <w:rPr>
                <w:noProof/>
                <w:webHidden/>
              </w:rPr>
              <w:tab/>
            </w:r>
            <w:r w:rsidR="00F81786">
              <w:rPr>
                <w:noProof/>
                <w:webHidden/>
              </w:rPr>
              <w:fldChar w:fldCharType="begin"/>
            </w:r>
            <w:r w:rsidR="00F81786">
              <w:rPr>
                <w:noProof/>
                <w:webHidden/>
              </w:rPr>
              <w:instrText xml:space="preserve"> PAGEREF _Toc517426388 \h </w:instrText>
            </w:r>
            <w:r w:rsidR="00F81786">
              <w:rPr>
                <w:noProof/>
                <w:webHidden/>
              </w:rPr>
            </w:r>
            <w:r w:rsidR="00F81786">
              <w:rPr>
                <w:noProof/>
                <w:webHidden/>
              </w:rPr>
              <w:fldChar w:fldCharType="separate"/>
            </w:r>
            <w:r w:rsidR="00F81786">
              <w:rPr>
                <w:noProof/>
                <w:webHidden/>
              </w:rPr>
              <w:t>3</w:t>
            </w:r>
            <w:r w:rsidR="00F81786">
              <w:rPr>
                <w:noProof/>
                <w:webHidden/>
              </w:rPr>
              <w:fldChar w:fldCharType="end"/>
            </w:r>
          </w:hyperlink>
        </w:p>
        <w:p w:rsidR="00F81786" w:rsidRDefault="00E679FA">
          <w:pPr>
            <w:pStyle w:val="TM3"/>
            <w:tabs>
              <w:tab w:val="left" w:pos="880"/>
              <w:tab w:val="right" w:leader="dot" w:pos="9062"/>
            </w:tabs>
            <w:rPr>
              <w:rFonts w:eastAsiaTheme="minorEastAsia"/>
              <w:noProof/>
              <w:lang w:eastAsia="fr-FR"/>
            </w:rPr>
          </w:pPr>
          <w:hyperlink w:anchor="_Toc517426389" w:history="1">
            <w:r w:rsidR="00F81786" w:rsidRPr="004D5CCE">
              <w:rPr>
                <w:rStyle w:val="Lienhypertexte"/>
                <w:rFonts w:ascii="Times New Roman" w:hAnsi="Times New Roman" w:cs="Times New Roman"/>
                <w:noProof/>
                <w:lang w:eastAsia="fr-FR"/>
              </w:rPr>
              <w:t>a)</w:t>
            </w:r>
            <w:r w:rsidR="00F81786">
              <w:rPr>
                <w:rFonts w:eastAsiaTheme="minorEastAsia"/>
                <w:noProof/>
                <w:lang w:eastAsia="fr-FR"/>
              </w:rPr>
              <w:tab/>
            </w:r>
            <w:r w:rsidR="00F81786" w:rsidRPr="004D5CCE">
              <w:rPr>
                <w:rStyle w:val="Lienhypertexte"/>
                <w:noProof/>
                <w:lang w:eastAsia="fr-FR"/>
              </w:rPr>
              <w:t>Localisation</w:t>
            </w:r>
            <w:r w:rsidR="00F81786">
              <w:rPr>
                <w:noProof/>
                <w:webHidden/>
              </w:rPr>
              <w:tab/>
            </w:r>
            <w:r w:rsidR="00F81786">
              <w:rPr>
                <w:noProof/>
                <w:webHidden/>
              </w:rPr>
              <w:fldChar w:fldCharType="begin"/>
            </w:r>
            <w:r w:rsidR="00F81786">
              <w:rPr>
                <w:noProof/>
                <w:webHidden/>
              </w:rPr>
              <w:instrText xml:space="preserve"> PAGEREF _Toc517426389 \h </w:instrText>
            </w:r>
            <w:r w:rsidR="00F81786">
              <w:rPr>
                <w:noProof/>
                <w:webHidden/>
              </w:rPr>
            </w:r>
            <w:r w:rsidR="00F81786">
              <w:rPr>
                <w:noProof/>
                <w:webHidden/>
              </w:rPr>
              <w:fldChar w:fldCharType="separate"/>
            </w:r>
            <w:r w:rsidR="00F81786">
              <w:rPr>
                <w:noProof/>
                <w:webHidden/>
              </w:rPr>
              <w:t>3</w:t>
            </w:r>
            <w:r w:rsidR="00F81786">
              <w:rPr>
                <w:noProof/>
                <w:webHidden/>
              </w:rPr>
              <w:fldChar w:fldCharType="end"/>
            </w:r>
          </w:hyperlink>
        </w:p>
        <w:p w:rsidR="00F81786" w:rsidRDefault="00E679FA">
          <w:pPr>
            <w:pStyle w:val="TM3"/>
            <w:tabs>
              <w:tab w:val="left" w:pos="880"/>
              <w:tab w:val="right" w:leader="dot" w:pos="9062"/>
            </w:tabs>
            <w:rPr>
              <w:rFonts w:eastAsiaTheme="minorEastAsia"/>
              <w:noProof/>
              <w:lang w:eastAsia="fr-FR"/>
            </w:rPr>
          </w:pPr>
          <w:hyperlink w:anchor="_Toc517426390" w:history="1">
            <w:r w:rsidR="00F81786" w:rsidRPr="004D5CCE">
              <w:rPr>
                <w:rStyle w:val="Lienhypertexte"/>
                <w:rFonts w:ascii="Times New Roman" w:hAnsi="Times New Roman" w:cs="Times New Roman"/>
                <w:i/>
                <w:noProof/>
                <w:lang w:eastAsia="fr-FR"/>
              </w:rPr>
              <w:t>b)</w:t>
            </w:r>
            <w:r w:rsidR="00F81786">
              <w:rPr>
                <w:rFonts w:eastAsiaTheme="minorEastAsia"/>
                <w:noProof/>
                <w:lang w:eastAsia="fr-FR"/>
              </w:rPr>
              <w:tab/>
            </w:r>
            <w:r w:rsidR="00F81786" w:rsidRPr="004D5CCE">
              <w:rPr>
                <w:rStyle w:val="Lienhypertexte"/>
                <w:noProof/>
                <w:lang w:eastAsia="fr-FR"/>
              </w:rPr>
              <w:t>Visio :</w:t>
            </w:r>
            <w:r w:rsidR="00F81786">
              <w:rPr>
                <w:noProof/>
                <w:webHidden/>
              </w:rPr>
              <w:tab/>
            </w:r>
            <w:r w:rsidR="00F81786">
              <w:rPr>
                <w:noProof/>
                <w:webHidden/>
              </w:rPr>
              <w:fldChar w:fldCharType="begin"/>
            </w:r>
            <w:r w:rsidR="00F81786">
              <w:rPr>
                <w:noProof/>
                <w:webHidden/>
              </w:rPr>
              <w:instrText xml:space="preserve"> PAGEREF _Toc517426390 \h </w:instrText>
            </w:r>
            <w:r w:rsidR="00F81786">
              <w:rPr>
                <w:noProof/>
                <w:webHidden/>
              </w:rPr>
            </w:r>
            <w:r w:rsidR="00F81786">
              <w:rPr>
                <w:noProof/>
                <w:webHidden/>
              </w:rPr>
              <w:fldChar w:fldCharType="separate"/>
            </w:r>
            <w:r w:rsidR="00F81786">
              <w:rPr>
                <w:noProof/>
                <w:webHidden/>
              </w:rPr>
              <w:t>3</w:t>
            </w:r>
            <w:r w:rsidR="00F81786">
              <w:rPr>
                <w:noProof/>
                <w:webHidden/>
              </w:rPr>
              <w:fldChar w:fldCharType="end"/>
            </w:r>
          </w:hyperlink>
        </w:p>
        <w:p w:rsidR="00F81786" w:rsidRDefault="00E679FA">
          <w:pPr>
            <w:pStyle w:val="TM3"/>
            <w:tabs>
              <w:tab w:val="left" w:pos="880"/>
              <w:tab w:val="right" w:leader="dot" w:pos="9062"/>
            </w:tabs>
            <w:rPr>
              <w:rFonts w:eastAsiaTheme="minorEastAsia"/>
              <w:noProof/>
              <w:lang w:eastAsia="fr-FR"/>
            </w:rPr>
          </w:pPr>
          <w:hyperlink w:anchor="_Toc517426391" w:history="1">
            <w:r w:rsidR="00F81786" w:rsidRPr="004D5CCE">
              <w:rPr>
                <w:rStyle w:val="Lienhypertexte"/>
                <w:rFonts w:ascii="Times New Roman" w:hAnsi="Times New Roman" w:cs="Times New Roman"/>
                <w:i/>
                <w:noProof/>
                <w:lang w:eastAsia="fr-FR"/>
              </w:rPr>
              <w:t>c)</w:t>
            </w:r>
            <w:r w:rsidR="00F81786">
              <w:rPr>
                <w:rFonts w:eastAsiaTheme="minorEastAsia"/>
                <w:noProof/>
                <w:lang w:eastAsia="fr-FR"/>
              </w:rPr>
              <w:tab/>
            </w:r>
            <w:r w:rsidR="00F81786" w:rsidRPr="004D5CCE">
              <w:rPr>
                <w:rStyle w:val="Lienhypertexte"/>
                <w:noProof/>
                <w:lang w:eastAsia="fr-FR"/>
              </w:rPr>
              <w:t>Participants</w:t>
            </w:r>
            <w:r w:rsidR="00F81786">
              <w:rPr>
                <w:noProof/>
                <w:webHidden/>
              </w:rPr>
              <w:tab/>
            </w:r>
            <w:r w:rsidR="00F81786">
              <w:rPr>
                <w:noProof/>
                <w:webHidden/>
              </w:rPr>
              <w:fldChar w:fldCharType="begin"/>
            </w:r>
            <w:r w:rsidR="00F81786">
              <w:rPr>
                <w:noProof/>
                <w:webHidden/>
              </w:rPr>
              <w:instrText xml:space="preserve"> PAGEREF _Toc517426391 \h </w:instrText>
            </w:r>
            <w:r w:rsidR="00F81786">
              <w:rPr>
                <w:noProof/>
                <w:webHidden/>
              </w:rPr>
            </w:r>
            <w:r w:rsidR="00F81786">
              <w:rPr>
                <w:noProof/>
                <w:webHidden/>
              </w:rPr>
              <w:fldChar w:fldCharType="separate"/>
            </w:r>
            <w:r w:rsidR="00F81786">
              <w:rPr>
                <w:noProof/>
                <w:webHidden/>
              </w:rPr>
              <w:t>3</w:t>
            </w:r>
            <w:r w:rsidR="00F81786">
              <w:rPr>
                <w:noProof/>
                <w:webHidden/>
              </w:rPr>
              <w:fldChar w:fldCharType="end"/>
            </w:r>
          </w:hyperlink>
        </w:p>
        <w:p w:rsidR="00F81786" w:rsidRDefault="00E679FA">
          <w:pPr>
            <w:pStyle w:val="TM3"/>
            <w:tabs>
              <w:tab w:val="left" w:pos="880"/>
              <w:tab w:val="right" w:leader="dot" w:pos="9062"/>
            </w:tabs>
            <w:rPr>
              <w:rFonts w:eastAsiaTheme="minorEastAsia"/>
              <w:noProof/>
              <w:lang w:eastAsia="fr-FR"/>
            </w:rPr>
          </w:pPr>
          <w:hyperlink w:anchor="_Toc517426392" w:history="1">
            <w:r w:rsidR="00F81786" w:rsidRPr="004D5CCE">
              <w:rPr>
                <w:rStyle w:val="Lienhypertexte"/>
                <w:noProof/>
              </w:rPr>
              <w:t>d)</w:t>
            </w:r>
            <w:r w:rsidR="00F81786">
              <w:rPr>
                <w:rFonts w:eastAsiaTheme="minorEastAsia"/>
                <w:noProof/>
                <w:lang w:eastAsia="fr-FR"/>
              </w:rPr>
              <w:tab/>
            </w:r>
            <w:r w:rsidR="00F81786" w:rsidRPr="004D5CCE">
              <w:rPr>
                <w:rStyle w:val="Lienhypertexte"/>
                <w:noProof/>
              </w:rPr>
              <w:t>ODJ :</w:t>
            </w:r>
            <w:r w:rsidR="00F81786">
              <w:rPr>
                <w:noProof/>
                <w:webHidden/>
              </w:rPr>
              <w:tab/>
            </w:r>
            <w:r w:rsidR="00F81786">
              <w:rPr>
                <w:noProof/>
                <w:webHidden/>
              </w:rPr>
              <w:fldChar w:fldCharType="begin"/>
            </w:r>
            <w:r w:rsidR="00F81786">
              <w:rPr>
                <w:noProof/>
                <w:webHidden/>
              </w:rPr>
              <w:instrText xml:space="preserve"> PAGEREF _Toc517426392 \h </w:instrText>
            </w:r>
            <w:r w:rsidR="00F81786">
              <w:rPr>
                <w:noProof/>
                <w:webHidden/>
              </w:rPr>
            </w:r>
            <w:r w:rsidR="00F81786">
              <w:rPr>
                <w:noProof/>
                <w:webHidden/>
              </w:rPr>
              <w:fldChar w:fldCharType="separate"/>
            </w:r>
            <w:r w:rsidR="00F81786">
              <w:rPr>
                <w:noProof/>
                <w:webHidden/>
              </w:rPr>
              <w:t>4</w:t>
            </w:r>
            <w:r w:rsidR="00F81786">
              <w:rPr>
                <w:noProof/>
                <w:webHidden/>
              </w:rPr>
              <w:fldChar w:fldCharType="end"/>
            </w:r>
          </w:hyperlink>
        </w:p>
        <w:p w:rsidR="00F81786" w:rsidRDefault="00E679FA" w:rsidP="00F81786">
          <w:pPr>
            <w:pStyle w:val="TM1"/>
            <w:rPr>
              <w:rFonts w:eastAsiaTheme="minorEastAsia"/>
              <w:noProof/>
              <w:lang w:eastAsia="fr-FR"/>
            </w:rPr>
          </w:pPr>
          <w:hyperlink w:anchor="_Toc517426393" w:history="1">
            <w:r w:rsidR="00F81786" w:rsidRPr="004D5CCE">
              <w:rPr>
                <w:rStyle w:val="Lienhypertexte"/>
                <w:noProof/>
              </w:rPr>
              <w:t>3.</w:t>
            </w:r>
            <w:r w:rsidR="00F81786">
              <w:rPr>
                <w:rFonts w:eastAsiaTheme="minorEastAsia"/>
                <w:noProof/>
                <w:lang w:eastAsia="fr-FR"/>
              </w:rPr>
              <w:tab/>
            </w:r>
            <w:r w:rsidR="00F81786" w:rsidRPr="004D5CCE">
              <w:rPr>
                <w:rStyle w:val="Lienhypertexte"/>
                <w:noProof/>
              </w:rPr>
              <w:t>Déroulé de la réunion :</w:t>
            </w:r>
            <w:r w:rsidR="00F81786">
              <w:rPr>
                <w:noProof/>
                <w:webHidden/>
              </w:rPr>
              <w:tab/>
            </w:r>
            <w:r w:rsidR="00F81786">
              <w:rPr>
                <w:noProof/>
                <w:webHidden/>
              </w:rPr>
              <w:fldChar w:fldCharType="begin"/>
            </w:r>
            <w:r w:rsidR="00F81786">
              <w:rPr>
                <w:noProof/>
                <w:webHidden/>
              </w:rPr>
              <w:instrText xml:space="preserve"> PAGEREF _Toc517426393 \h </w:instrText>
            </w:r>
            <w:r w:rsidR="00F81786">
              <w:rPr>
                <w:noProof/>
                <w:webHidden/>
              </w:rPr>
            </w:r>
            <w:r w:rsidR="00F81786">
              <w:rPr>
                <w:noProof/>
                <w:webHidden/>
              </w:rPr>
              <w:fldChar w:fldCharType="separate"/>
            </w:r>
            <w:r w:rsidR="00F81786">
              <w:rPr>
                <w:noProof/>
                <w:webHidden/>
              </w:rPr>
              <w:t>4</w:t>
            </w:r>
            <w:r w:rsidR="00F81786">
              <w:rPr>
                <w:noProof/>
                <w:webHidden/>
              </w:rPr>
              <w:fldChar w:fldCharType="end"/>
            </w:r>
          </w:hyperlink>
        </w:p>
        <w:p w:rsidR="00BA0BC2" w:rsidRDefault="00BA0BC2">
          <w:r>
            <w:rPr>
              <w:b/>
              <w:bCs/>
            </w:rPr>
            <w:fldChar w:fldCharType="end"/>
          </w:r>
        </w:p>
      </w:sdtContent>
    </w:sdt>
    <w:p w:rsidR="001F40F0" w:rsidRDefault="001F40F0" w:rsidP="008850A8">
      <w:pPr>
        <w:jc w:val="both"/>
        <w:rPr>
          <w:i/>
        </w:rPr>
      </w:pPr>
    </w:p>
    <w:p w:rsidR="001F40F0" w:rsidRDefault="001F40F0" w:rsidP="008850A8">
      <w:pPr>
        <w:jc w:val="both"/>
        <w:rPr>
          <w:i/>
        </w:rPr>
      </w:pPr>
    </w:p>
    <w:p w:rsidR="001F40F0" w:rsidRDefault="001F40F0" w:rsidP="008850A8">
      <w:pPr>
        <w:jc w:val="both"/>
        <w:rPr>
          <w:i/>
        </w:rPr>
      </w:pPr>
    </w:p>
    <w:p w:rsidR="008850A8" w:rsidRDefault="001F40F0" w:rsidP="001F40F0">
      <w:pPr>
        <w:pStyle w:val="Titre1"/>
        <w:numPr>
          <w:ilvl w:val="0"/>
          <w:numId w:val="17"/>
        </w:numPr>
      </w:pPr>
      <w:bookmarkStart w:id="0" w:name="_Toc517426387"/>
      <w:r>
        <w:lastRenderedPageBreak/>
        <w:t xml:space="preserve">Contexte : </w:t>
      </w:r>
      <w:bookmarkEnd w:id="0"/>
    </w:p>
    <w:p w:rsidR="005B31BF" w:rsidRPr="005B31BF" w:rsidRDefault="005B31BF" w:rsidP="005B31BF">
      <w:r>
        <w:t xml:space="preserve">Rappel du mail de lancement, fait aux </w:t>
      </w:r>
      <w:proofErr w:type="spellStart"/>
      <w:r>
        <w:t>copil</w:t>
      </w:r>
      <w:proofErr w:type="spellEnd"/>
      <w:r>
        <w:t xml:space="preserve"> des réseaux le 7 mai 2018 </w:t>
      </w:r>
    </w:p>
    <w:p w:rsidR="004D5E76" w:rsidRPr="005B31BF" w:rsidRDefault="004D5E76" w:rsidP="004D5E76">
      <w:pPr>
        <w:spacing w:after="0"/>
        <w:rPr>
          <w:rFonts w:ascii="Calibri" w:eastAsia="Times New Roman" w:hAnsi="Calibri" w:cs="Calibri"/>
          <w:sz w:val="20"/>
          <w:szCs w:val="20"/>
        </w:rPr>
      </w:pPr>
      <w:r w:rsidRPr="005B31BF">
        <w:rPr>
          <w:rFonts w:ascii="Calibri" w:eastAsia="Times New Roman" w:hAnsi="Calibri" w:cs="Calibri"/>
          <w:sz w:val="20"/>
          <w:szCs w:val="20"/>
        </w:rPr>
        <w:t>« Je voudrais vous soumettre, et plus particulièrement aux référents formation de vos bureaux, l’idée d’un GT « formation </w:t>
      </w:r>
      <w:proofErr w:type="gramStart"/>
      <w:r w:rsidRPr="005B31BF">
        <w:rPr>
          <w:rFonts w:ascii="Calibri" w:eastAsia="Times New Roman" w:hAnsi="Calibri" w:cs="Calibri"/>
          <w:sz w:val="20"/>
          <w:szCs w:val="20"/>
        </w:rPr>
        <w:t>»  concernant</w:t>
      </w:r>
      <w:proofErr w:type="gramEnd"/>
      <w:r w:rsidRPr="005B31BF">
        <w:rPr>
          <w:rFonts w:ascii="Calibri" w:eastAsia="Times New Roman" w:hAnsi="Calibri" w:cs="Calibri"/>
          <w:sz w:val="20"/>
          <w:szCs w:val="20"/>
        </w:rPr>
        <w:t xml:space="preserve"> deux thèmes :</w:t>
      </w:r>
    </w:p>
    <w:p w:rsidR="004D5E76" w:rsidRPr="005B31BF" w:rsidRDefault="004D5E76" w:rsidP="004D5E76">
      <w:pPr>
        <w:pStyle w:val="Paragraphedeliste"/>
        <w:numPr>
          <w:ilvl w:val="0"/>
          <w:numId w:val="3"/>
        </w:numPr>
        <w:spacing w:before="0" w:beforeAutospacing="0" w:after="0" w:afterAutospacing="0"/>
        <w:ind w:left="1237" w:hanging="386"/>
        <w:rPr>
          <w:rFonts w:ascii="Calibri" w:eastAsia="Times New Roman" w:hAnsi="Calibri" w:cs="Calibri"/>
          <w:sz w:val="20"/>
          <w:szCs w:val="20"/>
        </w:rPr>
      </w:pPr>
      <w:r w:rsidRPr="005B31BF">
        <w:rPr>
          <w:rFonts w:ascii="Calibri" w:eastAsia="Times New Roman" w:hAnsi="Calibri" w:cs="Calibri"/>
          <w:sz w:val="20"/>
          <w:szCs w:val="20"/>
        </w:rPr>
        <w:t>Les nouvelles modalités pédagogiques</w:t>
      </w:r>
    </w:p>
    <w:p w:rsidR="004D5E76" w:rsidRPr="005B31BF" w:rsidRDefault="004D5E76" w:rsidP="004D5E76">
      <w:pPr>
        <w:pStyle w:val="Paragraphedeliste"/>
        <w:numPr>
          <w:ilvl w:val="0"/>
          <w:numId w:val="3"/>
        </w:numPr>
        <w:spacing w:before="0" w:beforeAutospacing="0" w:after="0" w:afterAutospacing="0"/>
        <w:ind w:left="1237" w:hanging="386"/>
        <w:rPr>
          <w:rFonts w:ascii="Calibri" w:eastAsia="Times New Roman" w:hAnsi="Calibri" w:cs="Calibri"/>
          <w:sz w:val="20"/>
          <w:szCs w:val="20"/>
        </w:rPr>
      </w:pPr>
      <w:r w:rsidRPr="005B31BF">
        <w:rPr>
          <w:rFonts w:ascii="Calibri" w:eastAsia="Times New Roman" w:hAnsi="Calibri" w:cs="Calibri"/>
          <w:sz w:val="20"/>
          <w:szCs w:val="20"/>
        </w:rPr>
        <w:t>L’articulation national- régional.</w:t>
      </w:r>
    </w:p>
    <w:p w:rsidR="004D5E76" w:rsidRPr="005B31BF" w:rsidRDefault="004D5E76" w:rsidP="001278D5">
      <w:pPr>
        <w:spacing w:after="0"/>
        <w:jc w:val="both"/>
        <w:rPr>
          <w:rFonts w:ascii="Calibri" w:eastAsia="Times New Roman" w:hAnsi="Calibri" w:cs="Calibri"/>
          <w:sz w:val="20"/>
          <w:szCs w:val="20"/>
        </w:rPr>
      </w:pPr>
      <w:r w:rsidRPr="005B31BF">
        <w:rPr>
          <w:rFonts w:ascii="Calibri" w:eastAsia="Times New Roman" w:hAnsi="Calibri" w:cs="Calibri"/>
          <w:sz w:val="20"/>
          <w:szCs w:val="20"/>
        </w:rPr>
        <w:t> IL s’agirait de</w:t>
      </w:r>
      <w:r w:rsidRPr="005B31BF">
        <w:rPr>
          <w:rStyle w:val="apple-converted-space"/>
          <w:rFonts w:ascii="Calibri" w:eastAsia="Times New Roman" w:hAnsi="Calibri" w:cs="Calibri"/>
          <w:sz w:val="20"/>
          <w:szCs w:val="20"/>
        </w:rPr>
        <w:t> </w:t>
      </w:r>
      <w:r w:rsidRPr="005B31BF">
        <w:rPr>
          <w:rFonts w:ascii="Calibri" w:eastAsia="Times New Roman" w:hAnsi="Calibri" w:cs="Calibri"/>
          <w:sz w:val="20"/>
          <w:szCs w:val="20"/>
          <w:u w:val="single"/>
        </w:rPr>
        <w:t xml:space="preserve">réunions </w:t>
      </w:r>
      <w:proofErr w:type="gramStart"/>
      <w:r w:rsidRPr="005B31BF">
        <w:rPr>
          <w:rFonts w:ascii="Calibri" w:eastAsia="Times New Roman" w:hAnsi="Calibri" w:cs="Calibri"/>
          <w:sz w:val="20"/>
          <w:szCs w:val="20"/>
          <w:u w:val="single"/>
        </w:rPr>
        <w:t>courtes  (</w:t>
      </w:r>
      <w:proofErr w:type="gramEnd"/>
      <w:r w:rsidRPr="005B31BF">
        <w:rPr>
          <w:rFonts w:ascii="Calibri" w:eastAsia="Times New Roman" w:hAnsi="Calibri" w:cs="Calibri"/>
          <w:sz w:val="20"/>
          <w:szCs w:val="20"/>
          <w:u w:val="single"/>
        </w:rPr>
        <w:t xml:space="preserve"> max 2h), en </w:t>
      </w:r>
      <w:proofErr w:type="spellStart"/>
      <w:r w:rsidRPr="005B31BF">
        <w:rPr>
          <w:rFonts w:ascii="Calibri" w:eastAsia="Times New Roman" w:hAnsi="Calibri" w:cs="Calibri"/>
          <w:sz w:val="20"/>
          <w:szCs w:val="20"/>
          <w:u w:val="single"/>
        </w:rPr>
        <w:t>visio</w:t>
      </w:r>
      <w:proofErr w:type="spellEnd"/>
      <w:r w:rsidRPr="005B31BF">
        <w:rPr>
          <w:rFonts w:ascii="Calibri" w:eastAsia="Times New Roman" w:hAnsi="Calibri" w:cs="Calibri"/>
          <w:sz w:val="20"/>
          <w:szCs w:val="20"/>
        </w:rPr>
        <w:t>, sur des thèmes très ciblés et orientés REX.</w:t>
      </w:r>
    </w:p>
    <w:p w:rsidR="004D5E76" w:rsidRPr="005B31BF" w:rsidRDefault="004D5E76" w:rsidP="001278D5">
      <w:pPr>
        <w:spacing w:after="0"/>
        <w:jc w:val="both"/>
        <w:rPr>
          <w:rFonts w:ascii="Calibri" w:eastAsia="Times New Roman" w:hAnsi="Calibri" w:cs="Calibri"/>
          <w:sz w:val="20"/>
          <w:szCs w:val="20"/>
        </w:rPr>
      </w:pPr>
      <w:r w:rsidRPr="005B31BF">
        <w:rPr>
          <w:rFonts w:ascii="Calibri" w:eastAsia="Times New Roman" w:hAnsi="Calibri" w:cs="Calibri"/>
          <w:sz w:val="20"/>
          <w:szCs w:val="20"/>
        </w:rPr>
        <w:t xml:space="preserve"> En effet, en analysant l’ensemble de vos demandes budgétaires, j’ai réalisé que certains d’entre </w:t>
      </w:r>
      <w:proofErr w:type="gramStart"/>
      <w:r w:rsidRPr="005B31BF">
        <w:rPr>
          <w:rFonts w:ascii="Calibri" w:eastAsia="Times New Roman" w:hAnsi="Calibri" w:cs="Calibri"/>
          <w:sz w:val="20"/>
          <w:szCs w:val="20"/>
        </w:rPr>
        <w:t>vous  s’étaient</w:t>
      </w:r>
      <w:proofErr w:type="gramEnd"/>
      <w:r w:rsidRPr="005B31BF">
        <w:rPr>
          <w:rFonts w:ascii="Calibri" w:eastAsia="Times New Roman" w:hAnsi="Calibri" w:cs="Calibri"/>
          <w:sz w:val="20"/>
          <w:szCs w:val="20"/>
        </w:rPr>
        <w:t xml:space="preserve"> déjà emparés de nouvelles méthodologies d’actions, et que leur retour d’expérience serait extrêmement bénéfiques aux autres réseaux, soit pour leur ouvrir de nouvelles voies, soit pour comparer ensemble les « limites «  de ses exercices et les facilités de mise en opérations.</w:t>
      </w:r>
    </w:p>
    <w:p w:rsidR="004D5E76" w:rsidRPr="005B31BF" w:rsidRDefault="004D5E76" w:rsidP="004D5E76">
      <w:pPr>
        <w:spacing w:after="0"/>
        <w:rPr>
          <w:rFonts w:ascii="Calibri" w:eastAsia="Times New Roman" w:hAnsi="Calibri" w:cs="Calibri"/>
          <w:sz w:val="20"/>
          <w:szCs w:val="20"/>
        </w:rPr>
      </w:pPr>
      <w:r w:rsidRPr="005B31BF">
        <w:rPr>
          <w:rFonts w:ascii="Calibri" w:eastAsia="Times New Roman" w:hAnsi="Calibri" w:cs="Calibri"/>
          <w:sz w:val="20"/>
          <w:szCs w:val="20"/>
        </w:rPr>
        <w:t> A titre d’exemple j’ai relevé :</w:t>
      </w:r>
    </w:p>
    <w:p w:rsidR="004D5E76" w:rsidRPr="005B31BF" w:rsidRDefault="004D5E76" w:rsidP="004D5E76">
      <w:pPr>
        <w:pStyle w:val="Paragraphedeliste"/>
        <w:numPr>
          <w:ilvl w:val="0"/>
          <w:numId w:val="6"/>
        </w:numPr>
        <w:spacing w:before="0" w:beforeAutospacing="0" w:after="0" w:afterAutospacing="0"/>
        <w:rPr>
          <w:rFonts w:ascii="Calibri" w:eastAsia="Times New Roman" w:hAnsi="Calibri" w:cs="Calibri"/>
          <w:sz w:val="20"/>
          <w:szCs w:val="20"/>
        </w:rPr>
      </w:pPr>
      <w:r w:rsidRPr="005B31BF">
        <w:rPr>
          <w:rFonts w:ascii="Calibri" w:eastAsia="Times New Roman" w:hAnsi="Calibri" w:cs="Calibri"/>
          <w:sz w:val="20"/>
          <w:szCs w:val="20"/>
        </w:rPr>
        <w:t>Webinaires :</w:t>
      </w:r>
      <w:r w:rsidRPr="005B31BF">
        <w:rPr>
          <w:rStyle w:val="apple-converted-space"/>
          <w:rFonts w:ascii="Calibri" w:eastAsia="Times New Roman" w:hAnsi="Calibri" w:cs="Calibri"/>
          <w:sz w:val="20"/>
          <w:szCs w:val="20"/>
        </w:rPr>
        <w:t> </w:t>
      </w:r>
    </w:p>
    <w:p w:rsidR="004D5E76" w:rsidRPr="005B31BF" w:rsidRDefault="004D5E76" w:rsidP="001278D5">
      <w:pPr>
        <w:pStyle w:val="Paragraphedeliste"/>
        <w:numPr>
          <w:ilvl w:val="0"/>
          <w:numId w:val="4"/>
        </w:numPr>
        <w:spacing w:before="0" w:beforeAutospacing="0" w:after="0" w:afterAutospacing="0"/>
        <w:ind w:right="-426"/>
        <w:rPr>
          <w:rFonts w:ascii="Calibri" w:eastAsia="Times New Roman" w:hAnsi="Calibri" w:cs="Calibri"/>
          <w:sz w:val="20"/>
          <w:szCs w:val="20"/>
        </w:rPr>
      </w:pPr>
      <w:r w:rsidRPr="005B31BF">
        <w:rPr>
          <w:rFonts w:ascii="Calibri" w:eastAsia="Times New Roman" w:hAnsi="Calibri" w:cs="Calibri"/>
          <w:sz w:val="20"/>
          <w:szCs w:val="20"/>
        </w:rPr>
        <w:t xml:space="preserve">Réseau Plasmas froids qui a réalisé des </w:t>
      </w:r>
      <w:proofErr w:type="spellStart"/>
      <w:r w:rsidRPr="005B31BF">
        <w:rPr>
          <w:rFonts w:ascii="Calibri" w:eastAsia="Times New Roman" w:hAnsi="Calibri" w:cs="Calibri"/>
          <w:sz w:val="20"/>
          <w:szCs w:val="20"/>
        </w:rPr>
        <w:t>webséminaires</w:t>
      </w:r>
      <w:proofErr w:type="spellEnd"/>
      <w:r w:rsidRPr="005B31BF">
        <w:rPr>
          <w:rFonts w:ascii="Calibri" w:eastAsia="Times New Roman" w:hAnsi="Calibri" w:cs="Calibri"/>
          <w:sz w:val="20"/>
          <w:szCs w:val="20"/>
        </w:rPr>
        <w:t xml:space="preserve"> en format court </w:t>
      </w:r>
      <w:proofErr w:type="gramStart"/>
      <w:r w:rsidRPr="005B31BF">
        <w:rPr>
          <w:rFonts w:ascii="Calibri" w:eastAsia="Times New Roman" w:hAnsi="Calibri" w:cs="Calibri"/>
          <w:sz w:val="20"/>
          <w:szCs w:val="20"/>
        </w:rPr>
        <w:t>( 1</w:t>
      </w:r>
      <w:proofErr w:type="gramEnd"/>
      <w:r w:rsidRPr="005B31BF">
        <w:rPr>
          <w:rFonts w:ascii="Calibri" w:eastAsia="Times New Roman" w:hAnsi="Calibri" w:cs="Calibri"/>
          <w:sz w:val="20"/>
          <w:szCs w:val="20"/>
        </w:rPr>
        <w:t>h30) et dont le contenu peut être orienté « cours », « conférence spécialisée » ou « conférence grand public »</w:t>
      </w:r>
    </w:p>
    <w:p w:rsidR="004D5E76" w:rsidRPr="005B31BF" w:rsidRDefault="004D5E76" w:rsidP="004D5E76">
      <w:pPr>
        <w:pStyle w:val="Paragraphedeliste"/>
        <w:numPr>
          <w:ilvl w:val="0"/>
          <w:numId w:val="4"/>
        </w:numPr>
        <w:spacing w:before="0" w:beforeAutospacing="0" w:after="0" w:afterAutospacing="0"/>
        <w:rPr>
          <w:rFonts w:ascii="Calibri" w:eastAsia="Times New Roman" w:hAnsi="Calibri" w:cs="Calibri"/>
          <w:sz w:val="20"/>
          <w:szCs w:val="20"/>
        </w:rPr>
      </w:pPr>
      <w:proofErr w:type="spellStart"/>
      <w:proofErr w:type="gramStart"/>
      <w:r w:rsidRPr="005B31BF">
        <w:rPr>
          <w:rFonts w:ascii="Calibri" w:eastAsia="Times New Roman" w:hAnsi="Calibri" w:cs="Calibri"/>
          <w:sz w:val="20"/>
          <w:szCs w:val="20"/>
        </w:rPr>
        <w:t>Renatis</w:t>
      </w:r>
      <w:proofErr w:type="spellEnd"/>
      <w:r w:rsidRPr="005B31BF">
        <w:rPr>
          <w:rFonts w:ascii="Calibri" w:eastAsia="Times New Roman" w:hAnsi="Calibri" w:cs="Calibri"/>
          <w:sz w:val="20"/>
          <w:szCs w:val="20"/>
        </w:rPr>
        <w:t xml:space="preserve"> ,</w:t>
      </w:r>
      <w:proofErr w:type="gramEnd"/>
      <w:r w:rsidRPr="005B31BF">
        <w:rPr>
          <w:rFonts w:ascii="Calibri" w:eastAsia="Times New Roman" w:hAnsi="Calibri" w:cs="Calibri"/>
          <w:sz w:val="20"/>
          <w:szCs w:val="20"/>
        </w:rPr>
        <w:t xml:space="preserve"> qui a mis en œuvre  des </w:t>
      </w:r>
      <w:proofErr w:type="spellStart"/>
      <w:r w:rsidRPr="005B31BF">
        <w:rPr>
          <w:rFonts w:ascii="Calibri" w:eastAsia="Times New Roman" w:hAnsi="Calibri" w:cs="Calibri"/>
          <w:sz w:val="20"/>
          <w:szCs w:val="20"/>
        </w:rPr>
        <w:t>Webcast</w:t>
      </w:r>
      <w:proofErr w:type="spellEnd"/>
      <w:r w:rsidRPr="005B31BF">
        <w:rPr>
          <w:rFonts w:ascii="Calibri" w:eastAsia="Times New Roman" w:hAnsi="Calibri" w:cs="Calibri"/>
          <w:sz w:val="20"/>
          <w:szCs w:val="20"/>
        </w:rPr>
        <w:t>/présentiel multi-site ( jusqu’à 13 sites …)</w:t>
      </w:r>
    </w:p>
    <w:p w:rsidR="004D5E76" w:rsidRPr="005B31BF" w:rsidRDefault="004D5E76" w:rsidP="004D5E76">
      <w:pPr>
        <w:pStyle w:val="Paragraphedeliste"/>
        <w:numPr>
          <w:ilvl w:val="0"/>
          <w:numId w:val="6"/>
        </w:numPr>
        <w:spacing w:before="0" w:beforeAutospacing="0" w:after="0" w:afterAutospacing="0"/>
        <w:ind w:hanging="357"/>
        <w:rPr>
          <w:rFonts w:ascii="Calibri" w:eastAsia="Times New Roman" w:hAnsi="Calibri" w:cs="Calibri"/>
          <w:sz w:val="20"/>
          <w:szCs w:val="20"/>
        </w:rPr>
      </w:pPr>
      <w:r w:rsidRPr="005B31BF">
        <w:rPr>
          <w:rFonts w:ascii="Calibri" w:eastAsia="Times New Roman" w:hAnsi="Calibri" w:cs="Calibri"/>
          <w:sz w:val="20"/>
          <w:szCs w:val="20"/>
        </w:rPr>
        <w:t xml:space="preserve">Didacticiel et </w:t>
      </w:r>
      <w:proofErr w:type="spellStart"/>
      <w:r w:rsidRPr="005B31BF">
        <w:rPr>
          <w:rFonts w:ascii="Calibri" w:eastAsia="Times New Roman" w:hAnsi="Calibri" w:cs="Calibri"/>
          <w:sz w:val="20"/>
          <w:szCs w:val="20"/>
        </w:rPr>
        <w:t>rapid-learning</w:t>
      </w:r>
      <w:proofErr w:type="spellEnd"/>
      <w:r w:rsidRPr="005B31BF">
        <w:rPr>
          <w:rFonts w:ascii="Calibri" w:eastAsia="Times New Roman" w:hAnsi="Calibri" w:cs="Calibri"/>
          <w:sz w:val="20"/>
          <w:szCs w:val="20"/>
        </w:rPr>
        <w:t> </w:t>
      </w:r>
    </w:p>
    <w:p w:rsidR="004D5E76" w:rsidRPr="005B31BF" w:rsidRDefault="004D5E76" w:rsidP="004D5E76">
      <w:pPr>
        <w:pStyle w:val="Paragraphedeliste"/>
        <w:numPr>
          <w:ilvl w:val="0"/>
          <w:numId w:val="9"/>
        </w:numPr>
        <w:spacing w:before="0" w:beforeAutospacing="0" w:after="0" w:afterAutospacing="0"/>
        <w:rPr>
          <w:rFonts w:ascii="Calibri" w:eastAsia="Times New Roman" w:hAnsi="Calibri" w:cs="Calibri"/>
          <w:sz w:val="20"/>
          <w:szCs w:val="20"/>
        </w:rPr>
      </w:pPr>
      <w:proofErr w:type="gramStart"/>
      <w:r w:rsidRPr="005B31BF">
        <w:rPr>
          <w:rFonts w:ascii="Calibri" w:eastAsia="Times New Roman" w:hAnsi="Calibri" w:cs="Calibri"/>
          <w:sz w:val="20"/>
          <w:szCs w:val="20"/>
        </w:rPr>
        <w:t>dont</w:t>
      </w:r>
      <w:proofErr w:type="gramEnd"/>
      <w:r w:rsidRPr="005B31BF">
        <w:rPr>
          <w:rFonts w:ascii="Calibri" w:eastAsia="Times New Roman" w:hAnsi="Calibri" w:cs="Calibri"/>
          <w:sz w:val="20"/>
          <w:szCs w:val="20"/>
        </w:rPr>
        <w:t xml:space="preserve"> des Fiches pédagogiques et bases de données :</w:t>
      </w:r>
    </w:p>
    <w:p w:rsidR="004D5E76" w:rsidRPr="005B31BF" w:rsidRDefault="004D5E76" w:rsidP="004D5E76">
      <w:pPr>
        <w:pStyle w:val="Paragraphedeliste"/>
        <w:numPr>
          <w:ilvl w:val="0"/>
          <w:numId w:val="10"/>
        </w:numPr>
        <w:spacing w:before="0" w:beforeAutospacing="0" w:after="0" w:afterAutospacing="0"/>
        <w:ind w:hanging="357"/>
        <w:rPr>
          <w:rFonts w:ascii="Calibri" w:eastAsia="Times New Roman" w:hAnsi="Calibri" w:cs="Calibri"/>
          <w:sz w:val="20"/>
          <w:szCs w:val="20"/>
        </w:rPr>
      </w:pPr>
      <w:proofErr w:type="spellStart"/>
      <w:r w:rsidRPr="005B31BF">
        <w:rPr>
          <w:rFonts w:ascii="Calibri" w:eastAsia="Times New Roman" w:hAnsi="Calibri" w:cs="Calibri"/>
          <w:sz w:val="20"/>
          <w:szCs w:val="20"/>
        </w:rPr>
        <w:t>QeR</w:t>
      </w:r>
      <w:proofErr w:type="spellEnd"/>
      <w:r w:rsidRPr="005B31BF">
        <w:rPr>
          <w:rFonts w:ascii="Calibri" w:eastAsia="Times New Roman" w:hAnsi="Calibri" w:cs="Calibri"/>
          <w:sz w:val="20"/>
          <w:szCs w:val="20"/>
        </w:rPr>
        <w:t xml:space="preserve"> « Outils couramment utilisés » : fiches explicatives et outils documentaires et « PROCEDURES, INSTRUCTIONS ET FORMULAIRES (Exemples) » partage documentaires</w:t>
      </w:r>
    </w:p>
    <w:p w:rsidR="004D5E76" w:rsidRPr="005B31BF" w:rsidRDefault="004D5E76" w:rsidP="004D5E76">
      <w:pPr>
        <w:pStyle w:val="Paragraphedeliste"/>
        <w:numPr>
          <w:ilvl w:val="0"/>
          <w:numId w:val="10"/>
        </w:numPr>
        <w:spacing w:before="0" w:beforeAutospacing="0" w:after="0" w:afterAutospacing="0"/>
        <w:ind w:hanging="357"/>
        <w:rPr>
          <w:rFonts w:ascii="Calibri" w:eastAsia="Times New Roman" w:hAnsi="Calibri" w:cs="Calibri"/>
          <w:sz w:val="20"/>
          <w:szCs w:val="20"/>
        </w:rPr>
      </w:pPr>
      <w:r w:rsidRPr="005B31BF">
        <w:rPr>
          <w:rFonts w:ascii="Calibri" w:eastAsia="Times New Roman" w:hAnsi="Calibri" w:cs="Calibri"/>
          <w:sz w:val="20"/>
          <w:szCs w:val="20"/>
        </w:rPr>
        <w:t>RTMFM : « Espace d’échanges de Fiches Prototypes » et « Organigrammes et Protocoles »</w:t>
      </w:r>
    </w:p>
    <w:p w:rsidR="004D5E76" w:rsidRPr="005B31BF" w:rsidRDefault="004D5E76" w:rsidP="004D5E76">
      <w:pPr>
        <w:pStyle w:val="Paragraphedeliste"/>
        <w:numPr>
          <w:ilvl w:val="0"/>
          <w:numId w:val="10"/>
        </w:numPr>
        <w:spacing w:before="0" w:beforeAutospacing="0" w:after="0" w:afterAutospacing="0"/>
        <w:ind w:hanging="357"/>
        <w:rPr>
          <w:rFonts w:ascii="Calibri" w:eastAsia="Times New Roman" w:hAnsi="Calibri" w:cs="Calibri"/>
          <w:sz w:val="20"/>
          <w:szCs w:val="20"/>
        </w:rPr>
      </w:pPr>
      <w:proofErr w:type="gramStart"/>
      <w:r w:rsidRPr="005B31BF">
        <w:rPr>
          <w:rFonts w:ascii="Calibri" w:eastAsia="Times New Roman" w:hAnsi="Calibri" w:cs="Calibri"/>
          <w:sz w:val="20"/>
          <w:szCs w:val="20"/>
        </w:rPr>
        <w:t>RBDD  Base</w:t>
      </w:r>
      <w:proofErr w:type="gramEnd"/>
      <w:r w:rsidRPr="005B31BF">
        <w:rPr>
          <w:rFonts w:ascii="Calibri" w:eastAsia="Times New Roman" w:hAnsi="Calibri" w:cs="Calibri"/>
          <w:sz w:val="20"/>
          <w:szCs w:val="20"/>
        </w:rPr>
        <w:t xml:space="preserve"> de données documentaires </w:t>
      </w:r>
    </w:p>
    <w:p w:rsidR="004D5E76" w:rsidRPr="005B31BF" w:rsidRDefault="004D5E76" w:rsidP="004D5E76">
      <w:pPr>
        <w:pStyle w:val="Paragraphedeliste"/>
        <w:numPr>
          <w:ilvl w:val="0"/>
          <w:numId w:val="12"/>
        </w:numPr>
        <w:spacing w:before="0" w:beforeAutospacing="0" w:after="0" w:afterAutospacing="0"/>
        <w:rPr>
          <w:rFonts w:ascii="Calibri" w:eastAsia="Times New Roman" w:hAnsi="Calibri" w:cs="Calibri"/>
          <w:sz w:val="20"/>
          <w:szCs w:val="20"/>
        </w:rPr>
      </w:pPr>
      <w:r w:rsidRPr="005B31BF">
        <w:rPr>
          <w:rFonts w:ascii="Calibri" w:eastAsia="Times New Roman" w:hAnsi="Calibri" w:cs="Calibri"/>
          <w:sz w:val="20"/>
          <w:szCs w:val="20"/>
        </w:rPr>
        <w:t xml:space="preserve">Des </w:t>
      </w:r>
      <w:proofErr w:type="gramStart"/>
      <w:r w:rsidRPr="005B31BF">
        <w:rPr>
          <w:rFonts w:ascii="Calibri" w:eastAsia="Times New Roman" w:hAnsi="Calibri" w:cs="Calibri"/>
          <w:sz w:val="20"/>
          <w:szCs w:val="20"/>
        </w:rPr>
        <w:t>WIKI  très</w:t>
      </w:r>
      <w:proofErr w:type="gramEnd"/>
      <w:r w:rsidRPr="005B31BF">
        <w:rPr>
          <w:rFonts w:ascii="Calibri" w:eastAsia="Times New Roman" w:hAnsi="Calibri" w:cs="Calibri"/>
          <w:sz w:val="20"/>
          <w:szCs w:val="20"/>
        </w:rPr>
        <w:t xml:space="preserve"> complets, par exemple :</w:t>
      </w:r>
    </w:p>
    <w:p w:rsidR="004D5E76" w:rsidRPr="005B31BF" w:rsidRDefault="004D5E76" w:rsidP="004D5E76">
      <w:pPr>
        <w:pStyle w:val="Paragraphedeliste"/>
        <w:numPr>
          <w:ilvl w:val="1"/>
          <w:numId w:val="13"/>
        </w:numPr>
        <w:spacing w:before="0" w:beforeAutospacing="0" w:after="0" w:afterAutospacing="0" w:line="207" w:lineRule="atLeast"/>
        <w:rPr>
          <w:rFonts w:ascii="Calibri" w:hAnsi="Calibri" w:cs="Calibri"/>
          <w:sz w:val="20"/>
          <w:szCs w:val="20"/>
        </w:rPr>
      </w:pPr>
      <w:proofErr w:type="gramStart"/>
      <w:r w:rsidRPr="005B31BF">
        <w:rPr>
          <w:rStyle w:val="titre3car0"/>
          <w:rFonts w:ascii="Calibri" w:hAnsi="Calibri" w:cs="Calibri"/>
          <w:bCs/>
          <w:sz w:val="20"/>
          <w:szCs w:val="20"/>
        </w:rPr>
        <w:t>WIKI</w:t>
      </w:r>
      <w:r w:rsidRPr="005B31BF">
        <w:rPr>
          <w:rStyle w:val="apple-converted-space"/>
          <w:rFonts w:ascii="Calibri" w:hAnsi="Calibri" w:cs="Calibri"/>
          <w:bCs/>
          <w:sz w:val="20"/>
          <w:szCs w:val="20"/>
        </w:rPr>
        <w:t> </w:t>
      </w:r>
      <w:r w:rsidRPr="005B31BF">
        <w:rPr>
          <w:rFonts w:ascii="Calibri" w:hAnsi="Calibri" w:cs="Calibri"/>
          <w:sz w:val="20"/>
          <w:szCs w:val="20"/>
        </w:rPr>
        <w:t> du</w:t>
      </w:r>
      <w:proofErr w:type="gramEnd"/>
      <w:r w:rsidRPr="005B31BF">
        <w:rPr>
          <w:rFonts w:ascii="Calibri" w:hAnsi="Calibri" w:cs="Calibri"/>
          <w:sz w:val="20"/>
          <w:szCs w:val="20"/>
        </w:rPr>
        <w:t xml:space="preserve"> RDE, sur les GT techniques du réseau, comportant tutoriaux, documents de références, aide à  l’autoformation (</w:t>
      </w:r>
      <w:r w:rsidRPr="005B31BF">
        <w:rPr>
          <w:rStyle w:val="apple-converted-space"/>
          <w:rFonts w:ascii="Calibri" w:hAnsi="Calibri" w:cs="Calibri"/>
          <w:sz w:val="20"/>
          <w:szCs w:val="20"/>
        </w:rPr>
        <w:t> </w:t>
      </w:r>
      <w:r w:rsidRPr="005B31BF">
        <w:rPr>
          <w:rFonts w:ascii="Calibri" w:hAnsi="Calibri" w:cs="Calibri"/>
          <w:sz w:val="20"/>
          <w:szCs w:val="20"/>
          <w:lang w:val="en-US"/>
        </w:rPr>
        <w:t>ANDROID,  ARDUINO,  ARM, FPGA/CPLD, PIC, DDS, CAO, Python, LABVIEW…)</w:t>
      </w:r>
    </w:p>
    <w:p w:rsidR="004D5E76" w:rsidRPr="005B31BF" w:rsidRDefault="004D5E76" w:rsidP="004D5E76">
      <w:pPr>
        <w:pStyle w:val="Paragraphedeliste"/>
        <w:numPr>
          <w:ilvl w:val="1"/>
          <w:numId w:val="13"/>
        </w:numPr>
        <w:spacing w:before="0" w:beforeAutospacing="0" w:after="0" w:afterAutospacing="0" w:line="207" w:lineRule="atLeast"/>
        <w:rPr>
          <w:rFonts w:ascii="Calibri" w:hAnsi="Calibri" w:cs="Calibri"/>
          <w:sz w:val="20"/>
          <w:szCs w:val="20"/>
        </w:rPr>
      </w:pPr>
    </w:p>
    <w:p w:rsidR="004D5E76" w:rsidRPr="005B31BF" w:rsidRDefault="004D5E76" w:rsidP="004D5E76">
      <w:pPr>
        <w:pStyle w:val="Paragraphedeliste"/>
        <w:spacing w:before="0" w:beforeAutospacing="0" w:after="0" w:afterAutospacing="0" w:line="207" w:lineRule="atLeast"/>
        <w:ind w:left="360" w:hanging="360"/>
        <w:rPr>
          <w:rFonts w:ascii="Calibri" w:hAnsi="Calibri" w:cs="Calibri"/>
          <w:sz w:val="20"/>
          <w:szCs w:val="20"/>
        </w:rPr>
      </w:pPr>
      <w:r w:rsidRPr="005B31BF">
        <w:rPr>
          <w:rFonts w:ascii="Calibri" w:hAnsi="Calibri" w:cs="Calibri"/>
          <w:sz w:val="20"/>
          <w:szCs w:val="20"/>
        </w:rPr>
        <w:t>3.      </w:t>
      </w:r>
      <w:r w:rsidRPr="005B31BF">
        <w:rPr>
          <w:rStyle w:val="apple-converted-space"/>
          <w:rFonts w:ascii="Calibri" w:hAnsi="Calibri" w:cs="Calibri"/>
          <w:sz w:val="20"/>
          <w:szCs w:val="20"/>
        </w:rPr>
        <w:t> </w:t>
      </w:r>
      <w:r w:rsidRPr="005B31BF">
        <w:rPr>
          <w:rFonts w:ascii="Calibri" w:hAnsi="Calibri" w:cs="Calibri"/>
          <w:sz w:val="20"/>
          <w:szCs w:val="20"/>
        </w:rPr>
        <w:t>Savoir utiliser les MOOC déjà existants :</w:t>
      </w:r>
    </w:p>
    <w:p w:rsidR="004D5E76" w:rsidRPr="005B31BF" w:rsidRDefault="004D5E76" w:rsidP="004D5E76">
      <w:pPr>
        <w:pStyle w:val="Paragraphedeliste"/>
        <w:numPr>
          <w:ilvl w:val="1"/>
          <w:numId w:val="12"/>
        </w:numPr>
        <w:spacing w:before="0" w:beforeAutospacing="0" w:after="0" w:afterAutospacing="0"/>
        <w:rPr>
          <w:rFonts w:ascii="Calibri" w:eastAsia="Times New Roman" w:hAnsi="Calibri" w:cs="Calibri"/>
          <w:sz w:val="20"/>
          <w:szCs w:val="20"/>
        </w:rPr>
      </w:pPr>
      <w:r w:rsidRPr="005B31BF">
        <w:rPr>
          <w:rFonts w:ascii="Calibri" w:eastAsia="Times New Roman" w:hAnsi="Calibri" w:cs="Calibri"/>
          <w:sz w:val="20"/>
          <w:szCs w:val="20"/>
          <w:lang w:val="en-US"/>
        </w:rPr>
        <w:t xml:space="preserve">Par </w:t>
      </w:r>
      <w:proofErr w:type="spellStart"/>
      <w:r w:rsidRPr="005B31BF">
        <w:rPr>
          <w:rFonts w:ascii="Calibri" w:eastAsia="Times New Roman" w:hAnsi="Calibri" w:cs="Calibri"/>
          <w:sz w:val="20"/>
          <w:szCs w:val="20"/>
          <w:lang w:val="en-US"/>
        </w:rPr>
        <w:t>exemple</w:t>
      </w:r>
      <w:proofErr w:type="spellEnd"/>
      <w:r w:rsidRPr="005B31BF">
        <w:rPr>
          <w:rFonts w:ascii="Calibri" w:eastAsia="Times New Roman" w:hAnsi="Calibri" w:cs="Calibri"/>
          <w:sz w:val="20"/>
          <w:szCs w:val="20"/>
          <w:lang w:val="en-US"/>
        </w:rPr>
        <w:t xml:space="preserve"> ,  RESINFO qui a </w:t>
      </w:r>
      <w:proofErr w:type="spellStart"/>
      <w:r w:rsidRPr="005B31BF">
        <w:rPr>
          <w:rFonts w:ascii="Calibri" w:eastAsia="Times New Roman" w:hAnsi="Calibri" w:cs="Calibri"/>
          <w:sz w:val="20"/>
          <w:szCs w:val="20"/>
          <w:lang w:val="en-US"/>
        </w:rPr>
        <w:t>listé</w:t>
      </w:r>
      <w:proofErr w:type="spellEnd"/>
      <w:r w:rsidRPr="005B31BF">
        <w:rPr>
          <w:rFonts w:ascii="Calibri" w:eastAsia="Times New Roman" w:hAnsi="Calibri" w:cs="Calibri"/>
          <w:sz w:val="20"/>
          <w:szCs w:val="20"/>
          <w:lang w:val="en-US"/>
        </w:rPr>
        <w:t xml:space="preserve"> des liens</w:t>
      </w:r>
      <w:r w:rsidRPr="005B31BF">
        <w:rPr>
          <w:rStyle w:val="apple-converted-space"/>
          <w:rFonts w:ascii="Calibri" w:eastAsia="Times New Roman" w:hAnsi="Calibri" w:cs="Calibri"/>
          <w:sz w:val="20"/>
          <w:szCs w:val="20"/>
          <w:lang w:val="en-US"/>
        </w:rPr>
        <w:t> </w:t>
      </w:r>
      <w:r w:rsidRPr="005B31BF">
        <w:rPr>
          <w:rStyle w:val="titre3car0"/>
          <w:rFonts w:ascii="Calibri" w:eastAsia="Times New Roman" w:hAnsi="Calibri" w:cs="Calibri"/>
          <w:b/>
          <w:bCs/>
          <w:sz w:val="20"/>
          <w:szCs w:val="20"/>
        </w:rPr>
        <w:t xml:space="preserve">vers des </w:t>
      </w:r>
      <w:proofErr w:type="spellStart"/>
      <w:r w:rsidRPr="005B31BF">
        <w:rPr>
          <w:rStyle w:val="titre3car0"/>
          <w:rFonts w:ascii="Calibri" w:eastAsia="Times New Roman" w:hAnsi="Calibri" w:cs="Calibri"/>
          <w:b/>
          <w:bCs/>
          <w:sz w:val="20"/>
          <w:szCs w:val="20"/>
        </w:rPr>
        <w:t>mooc</w:t>
      </w:r>
      <w:proofErr w:type="spellEnd"/>
      <w:r w:rsidRPr="005B31BF">
        <w:rPr>
          <w:rStyle w:val="titre3car0"/>
          <w:rFonts w:ascii="Calibri" w:eastAsia="Times New Roman" w:hAnsi="Calibri" w:cs="Calibri"/>
          <w:b/>
          <w:bCs/>
          <w:sz w:val="20"/>
          <w:szCs w:val="20"/>
        </w:rPr>
        <w:t xml:space="preserve"> existants</w:t>
      </w:r>
    </w:p>
    <w:p w:rsidR="004D5E76" w:rsidRPr="005B31BF" w:rsidRDefault="004D5E76" w:rsidP="004D5E76">
      <w:pPr>
        <w:pStyle w:val="Paragraphedeliste"/>
        <w:numPr>
          <w:ilvl w:val="1"/>
          <w:numId w:val="12"/>
        </w:numPr>
        <w:spacing w:before="0" w:beforeAutospacing="0" w:after="0" w:afterAutospacing="0" w:line="207" w:lineRule="atLeast"/>
        <w:rPr>
          <w:rFonts w:ascii="Calibri" w:hAnsi="Calibri" w:cs="Calibri"/>
          <w:sz w:val="20"/>
          <w:szCs w:val="20"/>
        </w:rPr>
      </w:pPr>
      <w:r w:rsidRPr="005B31BF">
        <w:rPr>
          <w:rFonts w:ascii="Calibri" w:hAnsi="Calibri" w:cs="Calibri"/>
          <w:sz w:val="20"/>
          <w:szCs w:val="20"/>
        </w:rPr>
        <w:t>RTV dans la même idée :</w:t>
      </w:r>
      <w:r w:rsidRPr="005B31BF">
        <w:rPr>
          <w:rStyle w:val="apple-converted-space"/>
          <w:rFonts w:ascii="Calibri" w:hAnsi="Calibri" w:cs="Calibri"/>
          <w:sz w:val="20"/>
          <w:szCs w:val="20"/>
        </w:rPr>
        <w:t> </w:t>
      </w:r>
      <w:r w:rsidRPr="005B31BF">
        <w:rPr>
          <w:rStyle w:val="titre3car0"/>
          <w:rFonts w:ascii="Calibri" w:hAnsi="Calibri" w:cs="Calibri"/>
          <w:sz w:val="20"/>
          <w:szCs w:val="20"/>
        </w:rPr>
        <w:t>Cours en ligne</w:t>
      </w:r>
    </w:p>
    <w:p w:rsidR="004D5E76" w:rsidRPr="005B31BF" w:rsidRDefault="004D5E76" w:rsidP="001F40F0">
      <w:pPr>
        <w:spacing w:after="0"/>
        <w:rPr>
          <w:rFonts w:ascii="Calibri" w:eastAsia="Times New Roman" w:hAnsi="Calibri" w:cs="Calibri"/>
          <w:sz w:val="20"/>
          <w:szCs w:val="20"/>
        </w:rPr>
      </w:pPr>
      <w:r w:rsidRPr="005B31BF">
        <w:rPr>
          <w:rFonts w:ascii="Calibri" w:eastAsia="Times New Roman" w:hAnsi="Calibri" w:cs="Calibri"/>
          <w:sz w:val="20"/>
          <w:szCs w:val="20"/>
        </w:rPr>
        <w:t>Concernant cet aspect « nouvelles modalités </w:t>
      </w:r>
      <w:proofErr w:type="gramStart"/>
      <w:r w:rsidRPr="005B31BF">
        <w:rPr>
          <w:rFonts w:ascii="Calibri" w:eastAsia="Times New Roman" w:hAnsi="Calibri" w:cs="Calibri"/>
          <w:sz w:val="20"/>
          <w:szCs w:val="20"/>
        </w:rPr>
        <w:t>» ,</w:t>
      </w:r>
      <w:proofErr w:type="gramEnd"/>
      <w:r w:rsidRPr="005B31BF">
        <w:rPr>
          <w:rFonts w:ascii="Calibri" w:eastAsia="Times New Roman" w:hAnsi="Calibri" w:cs="Calibri"/>
          <w:sz w:val="20"/>
          <w:szCs w:val="20"/>
        </w:rPr>
        <w:t xml:space="preserve">  Blandine de Geyer, du SFIP est partante pour vous assister en terme de conseil. Elle vous avait présenté durant notre dernière réunion de coordinateurs un exposé sur ce thème , que vous pouvez retrouver ici :</w:t>
      </w:r>
      <w:r w:rsidRPr="005B31BF">
        <w:rPr>
          <w:rStyle w:val="apple-converted-space"/>
          <w:rFonts w:ascii="Calibri" w:eastAsia="Times New Roman" w:hAnsi="Calibri" w:cs="Calibri"/>
          <w:sz w:val="20"/>
          <w:szCs w:val="20"/>
        </w:rPr>
        <w:t> </w:t>
      </w:r>
      <w:hyperlink r:id="rId9" w:history="1">
        <w:r w:rsidRPr="005B31BF">
          <w:rPr>
            <w:rStyle w:val="Lienhypertexte"/>
            <w:rFonts w:ascii="Calibri" w:eastAsia="Times New Roman" w:hAnsi="Calibri" w:cs="Calibri"/>
            <w:color w:val="auto"/>
            <w:sz w:val="20"/>
            <w:szCs w:val="20"/>
          </w:rPr>
          <w:t>https://indico.mathrice.fr/event/69/</w:t>
        </w:r>
      </w:hyperlink>
    </w:p>
    <w:p w:rsidR="004D5E76" w:rsidRPr="005B31BF" w:rsidRDefault="004D5E76" w:rsidP="001F40F0">
      <w:pPr>
        <w:pStyle w:val="Paragraphedeliste"/>
        <w:numPr>
          <w:ilvl w:val="0"/>
          <w:numId w:val="16"/>
        </w:numPr>
        <w:spacing w:before="0" w:beforeAutospacing="0" w:after="0" w:afterAutospacing="0"/>
        <w:rPr>
          <w:rFonts w:ascii="Calibri" w:eastAsia="Times New Roman" w:hAnsi="Calibri" w:cs="Calibri"/>
          <w:sz w:val="20"/>
          <w:szCs w:val="20"/>
        </w:rPr>
      </w:pPr>
      <w:r w:rsidRPr="005B31BF">
        <w:rPr>
          <w:rFonts w:ascii="Calibri" w:eastAsia="Times New Roman" w:hAnsi="Calibri" w:cs="Calibri"/>
          <w:sz w:val="20"/>
          <w:szCs w:val="20"/>
        </w:rPr>
        <w:t>Pour l’articulation national régional, je citerais entre autre :</w:t>
      </w:r>
    </w:p>
    <w:p w:rsidR="004D5E76" w:rsidRPr="005B31BF" w:rsidRDefault="004D5E76" w:rsidP="001F40F0">
      <w:pPr>
        <w:spacing w:after="0"/>
        <w:rPr>
          <w:rFonts w:ascii="Calibri" w:eastAsia="Times New Roman" w:hAnsi="Calibri" w:cs="Calibri"/>
          <w:sz w:val="20"/>
          <w:szCs w:val="20"/>
        </w:rPr>
      </w:pPr>
      <w:r w:rsidRPr="005B31BF">
        <w:rPr>
          <w:rFonts w:ascii="Calibri" w:eastAsia="Times New Roman" w:hAnsi="Calibri" w:cs="Calibri"/>
          <w:sz w:val="20"/>
          <w:szCs w:val="20"/>
        </w:rPr>
        <w:t xml:space="preserve">Le RTV qui est en train de mettre en place des </w:t>
      </w:r>
      <w:proofErr w:type="gramStart"/>
      <w:r w:rsidRPr="005B31BF">
        <w:rPr>
          <w:rFonts w:ascii="Calibri" w:eastAsia="Times New Roman" w:hAnsi="Calibri" w:cs="Calibri"/>
          <w:sz w:val="20"/>
          <w:szCs w:val="20"/>
        </w:rPr>
        <w:t>«  Kit</w:t>
      </w:r>
      <w:proofErr w:type="gramEnd"/>
      <w:r w:rsidRPr="005B31BF">
        <w:rPr>
          <w:rFonts w:ascii="Calibri" w:eastAsia="Times New Roman" w:hAnsi="Calibri" w:cs="Calibri"/>
          <w:sz w:val="20"/>
          <w:szCs w:val="20"/>
        </w:rPr>
        <w:t xml:space="preserve"> de formation » , sur « maintenance de pompes ». </w:t>
      </w:r>
      <w:proofErr w:type="gramStart"/>
      <w:r w:rsidRPr="005B31BF">
        <w:rPr>
          <w:rFonts w:ascii="Calibri" w:eastAsia="Times New Roman" w:hAnsi="Calibri" w:cs="Calibri"/>
          <w:sz w:val="20"/>
          <w:szCs w:val="20"/>
        </w:rPr>
        <w:t>ces</w:t>
      </w:r>
      <w:proofErr w:type="gramEnd"/>
      <w:r w:rsidRPr="005B31BF">
        <w:rPr>
          <w:rFonts w:ascii="Calibri" w:eastAsia="Times New Roman" w:hAnsi="Calibri" w:cs="Calibri"/>
          <w:sz w:val="20"/>
          <w:szCs w:val="20"/>
        </w:rPr>
        <w:t xml:space="preserve"> « kits «  seront des outils pour dupliquer dans différentes régions une action d’intérêt général</w:t>
      </w:r>
    </w:p>
    <w:p w:rsidR="004D5E76" w:rsidRPr="005B31BF" w:rsidRDefault="004D5E76" w:rsidP="001F40F0">
      <w:pPr>
        <w:spacing w:after="0"/>
        <w:rPr>
          <w:rFonts w:ascii="Calibri" w:eastAsia="Times New Roman" w:hAnsi="Calibri" w:cs="Calibri"/>
          <w:sz w:val="20"/>
          <w:szCs w:val="20"/>
        </w:rPr>
      </w:pPr>
      <w:r w:rsidRPr="005B31BF">
        <w:rPr>
          <w:rFonts w:ascii="Calibri" w:eastAsia="Times New Roman" w:hAnsi="Calibri" w:cs="Calibri"/>
          <w:sz w:val="20"/>
          <w:szCs w:val="20"/>
        </w:rPr>
        <w:t> Et plein d’autres sujets et propositions ….</w:t>
      </w:r>
    </w:p>
    <w:p w:rsidR="004D5E76" w:rsidRPr="005B31BF" w:rsidRDefault="004D5E76" w:rsidP="001F40F0">
      <w:pPr>
        <w:spacing w:after="0"/>
        <w:rPr>
          <w:rFonts w:ascii="Calibri" w:eastAsia="Times New Roman" w:hAnsi="Calibri" w:cs="Calibri"/>
          <w:sz w:val="20"/>
          <w:szCs w:val="20"/>
        </w:rPr>
      </w:pPr>
      <w:r w:rsidRPr="005B31BF">
        <w:rPr>
          <w:rFonts w:ascii="Calibri" w:eastAsia="Times New Roman" w:hAnsi="Calibri" w:cs="Calibri"/>
          <w:sz w:val="20"/>
          <w:szCs w:val="20"/>
        </w:rPr>
        <w:t xml:space="preserve">Je suis consciente que vous êtes tous très occupés et sollicités, mais l’objectif de ce GT est à terme de vous faire gagner du temps tout en diversifiant ou simplifiant vos modes </w:t>
      </w:r>
      <w:proofErr w:type="gramStart"/>
      <w:r w:rsidRPr="005B31BF">
        <w:rPr>
          <w:rFonts w:ascii="Calibri" w:eastAsia="Times New Roman" w:hAnsi="Calibri" w:cs="Calibri"/>
          <w:sz w:val="20"/>
          <w:szCs w:val="20"/>
        </w:rPr>
        <w:t>d’actions .</w:t>
      </w:r>
      <w:proofErr w:type="gramEnd"/>
      <w:r w:rsidRPr="005B31BF">
        <w:rPr>
          <w:rFonts w:ascii="Calibri" w:eastAsia="Times New Roman" w:hAnsi="Calibri" w:cs="Calibri"/>
          <w:sz w:val="20"/>
          <w:szCs w:val="20"/>
        </w:rPr>
        <w:t xml:space="preserve"> Encore une fois, je cible des réunions </w:t>
      </w:r>
      <w:proofErr w:type="gramStart"/>
      <w:r w:rsidRPr="005B31BF">
        <w:rPr>
          <w:rFonts w:ascii="Calibri" w:eastAsia="Times New Roman" w:hAnsi="Calibri" w:cs="Calibri"/>
          <w:sz w:val="20"/>
          <w:szCs w:val="20"/>
        </w:rPr>
        <w:t>courtes .</w:t>
      </w:r>
      <w:proofErr w:type="gramEnd"/>
      <w:r w:rsidRPr="005B31BF">
        <w:rPr>
          <w:rStyle w:val="apple-converted-space"/>
          <w:rFonts w:ascii="Calibri" w:eastAsia="Times New Roman" w:hAnsi="Calibri" w:cs="Calibri"/>
          <w:sz w:val="20"/>
          <w:szCs w:val="20"/>
        </w:rPr>
        <w:t> </w:t>
      </w:r>
    </w:p>
    <w:p w:rsidR="004D5E76" w:rsidRDefault="004D5E76" w:rsidP="001F40F0">
      <w:pPr>
        <w:spacing w:after="0"/>
        <w:rPr>
          <w:rFonts w:ascii="Calibri" w:eastAsia="Times New Roman" w:hAnsi="Calibri" w:cs="Calibri"/>
          <w:sz w:val="20"/>
          <w:szCs w:val="20"/>
        </w:rPr>
      </w:pPr>
      <w:r w:rsidRPr="005B31BF">
        <w:rPr>
          <w:rFonts w:ascii="Calibri" w:eastAsia="Times New Roman" w:hAnsi="Calibri" w:cs="Calibri"/>
          <w:sz w:val="20"/>
          <w:szCs w:val="20"/>
        </w:rPr>
        <w:t xml:space="preserve">Je pense que la participation est plutôt du ressort du référent formation de votre réseau, mais qu’elle peut être déléguée à d’autres membres de </w:t>
      </w:r>
      <w:proofErr w:type="spellStart"/>
      <w:r w:rsidRPr="005B31BF">
        <w:rPr>
          <w:rFonts w:ascii="Calibri" w:eastAsia="Times New Roman" w:hAnsi="Calibri" w:cs="Calibri"/>
          <w:sz w:val="20"/>
          <w:szCs w:val="20"/>
        </w:rPr>
        <w:t>copil</w:t>
      </w:r>
      <w:proofErr w:type="spellEnd"/>
      <w:r w:rsidRPr="005B31BF">
        <w:rPr>
          <w:rFonts w:ascii="Calibri" w:eastAsia="Times New Roman" w:hAnsi="Calibri" w:cs="Calibri"/>
          <w:sz w:val="20"/>
          <w:szCs w:val="20"/>
        </w:rPr>
        <w:t xml:space="preserve"> selon vos plans de charge, compétence </w:t>
      </w:r>
      <w:proofErr w:type="gramStart"/>
      <w:r w:rsidRPr="005B31BF">
        <w:rPr>
          <w:rFonts w:ascii="Calibri" w:eastAsia="Times New Roman" w:hAnsi="Calibri" w:cs="Calibri"/>
          <w:sz w:val="20"/>
          <w:szCs w:val="20"/>
        </w:rPr>
        <w:t>particulière..</w:t>
      </w:r>
      <w:proofErr w:type="gramEnd"/>
      <w:r w:rsidRPr="005B31BF">
        <w:rPr>
          <w:rFonts w:ascii="Calibri" w:eastAsia="Times New Roman" w:hAnsi="Calibri" w:cs="Calibri"/>
          <w:sz w:val="20"/>
          <w:szCs w:val="20"/>
        </w:rPr>
        <w:t xml:space="preserve">  </w:t>
      </w:r>
      <w:proofErr w:type="gramStart"/>
      <w:r w:rsidRPr="005B31BF">
        <w:rPr>
          <w:rFonts w:ascii="Calibri" w:eastAsia="Times New Roman" w:hAnsi="Calibri" w:cs="Calibri"/>
          <w:sz w:val="20"/>
          <w:szCs w:val="20"/>
        </w:rPr>
        <w:t>etc..</w:t>
      </w:r>
      <w:proofErr w:type="gramEnd"/>
      <w:r w:rsidR="001F40F0" w:rsidRPr="005B31BF">
        <w:rPr>
          <w:rFonts w:ascii="Calibri" w:eastAsia="Times New Roman" w:hAnsi="Calibri" w:cs="Calibri"/>
          <w:sz w:val="20"/>
          <w:szCs w:val="20"/>
        </w:rPr>
        <w:t xml:space="preserve"> « </w:t>
      </w:r>
    </w:p>
    <w:p w:rsidR="005B31BF" w:rsidRDefault="005B31BF" w:rsidP="001F40F0">
      <w:pPr>
        <w:spacing w:after="0"/>
        <w:rPr>
          <w:rFonts w:ascii="Calibri" w:eastAsia="Times New Roman" w:hAnsi="Calibri" w:cs="Calibri"/>
          <w:sz w:val="20"/>
          <w:szCs w:val="20"/>
        </w:rPr>
      </w:pPr>
    </w:p>
    <w:p w:rsidR="005B31BF" w:rsidRDefault="005B31BF" w:rsidP="001F40F0">
      <w:pPr>
        <w:spacing w:after="0"/>
        <w:rPr>
          <w:rFonts w:ascii="Calibri" w:eastAsia="Times New Roman" w:hAnsi="Calibri" w:cs="Calibri"/>
          <w:sz w:val="20"/>
          <w:szCs w:val="20"/>
        </w:rPr>
      </w:pPr>
    </w:p>
    <w:p w:rsidR="005B31BF" w:rsidRDefault="005B31BF" w:rsidP="005B31BF">
      <w:pPr>
        <w:jc w:val="both"/>
        <w:rPr>
          <w:rFonts w:ascii="Arial" w:hAnsi="Arial" w:cs="Arial"/>
          <w:color w:val="222222"/>
          <w:sz w:val="20"/>
          <w:szCs w:val="20"/>
        </w:rPr>
      </w:pPr>
      <w:r>
        <w:rPr>
          <w:rFonts w:ascii="Calibri" w:eastAsia="Times New Roman" w:hAnsi="Calibri" w:cs="Calibri"/>
          <w:sz w:val="20"/>
          <w:szCs w:val="20"/>
        </w:rPr>
        <w:t xml:space="preserve">Dans ce </w:t>
      </w:r>
      <w:proofErr w:type="gramStart"/>
      <w:r>
        <w:rPr>
          <w:rFonts w:ascii="Calibri" w:eastAsia="Times New Roman" w:hAnsi="Calibri" w:cs="Calibri"/>
          <w:sz w:val="20"/>
          <w:szCs w:val="20"/>
        </w:rPr>
        <w:t>contexte ,</w:t>
      </w:r>
      <w:proofErr w:type="gramEnd"/>
      <w:r>
        <w:rPr>
          <w:rFonts w:ascii="Calibri" w:eastAsia="Times New Roman" w:hAnsi="Calibri" w:cs="Calibri"/>
          <w:sz w:val="20"/>
          <w:szCs w:val="20"/>
        </w:rPr>
        <w:t xml:space="preserve"> une première date de réunion a été proposée le 27 juin, autour du sujet des « webinaires », « </w:t>
      </w:r>
      <w:proofErr w:type="spellStart"/>
      <w:r>
        <w:rPr>
          <w:rFonts w:ascii="Calibri" w:eastAsia="Times New Roman" w:hAnsi="Calibri" w:cs="Calibri"/>
          <w:sz w:val="20"/>
          <w:szCs w:val="20"/>
        </w:rPr>
        <w:t>visio</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multsites</w:t>
      </w:r>
      <w:proofErr w:type="spellEnd"/>
      <w:r>
        <w:rPr>
          <w:rFonts w:ascii="Calibri" w:eastAsia="Times New Roman" w:hAnsi="Calibri" w:cs="Calibri"/>
          <w:sz w:val="20"/>
          <w:szCs w:val="20"/>
        </w:rPr>
        <w:t xml:space="preserve"> » et pour objectif complémentaire de définir les objectifs, participants, calendrier de ce groupe inter-réseaux formation </w:t>
      </w:r>
      <w:r>
        <w:rPr>
          <w:i/>
        </w:rPr>
        <w:t>.</w:t>
      </w:r>
    </w:p>
    <w:p w:rsidR="005B31BF" w:rsidRPr="005B31BF" w:rsidRDefault="005B31BF" w:rsidP="001F40F0">
      <w:pPr>
        <w:spacing w:after="0"/>
        <w:rPr>
          <w:rFonts w:ascii="Calibri" w:eastAsia="Times New Roman" w:hAnsi="Calibri" w:cs="Calibri"/>
          <w:sz w:val="20"/>
          <w:szCs w:val="20"/>
        </w:rPr>
      </w:pPr>
    </w:p>
    <w:p w:rsidR="001278D5" w:rsidRDefault="00F81786" w:rsidP="001F40F0">
      <w:pPr>
        <w:pStyle w:val="Titre1"/>
        <w:numPr>
          <w:ilvl w:val="0"/>
          <w:numId w:val="17"/>
        </w:numPr>
      </w:pPr>
      <w:bookmarkStart w:id="1" w:name="_Toc517426388"/>
      <w:r>
        <w:lastRenderedPageBreak/>
        <w:t>Organisation de la r</w:t>
      </w:r>
      <w:r w:rsidR="001278D5">
        <w:t>éunion</w:t>
      </w:r>
      <w:r w:rsidR="001F40F0">
        <w:t xml:space="preserve"> du 27 juin</w:t>
      </w:r>
      <w:r w:rsidR="001278D5">
        <w:t xml:space="preserve"> 2018</w:t>
      </w:r>
      <w:bookmarkEnd w:id="1"/>
    </w:p>
    <w:p w:rsidR="00BA0BC2" w:rsidRDefault="00BA0BC2" w:rsidP="00F81786">
      <w:pPr>
        <w:pStyle w:val="Paragraphedeliste"/>
        <w:numPr>
          <w:ilvl w:val="0"/>
          <w:numId w:val="18"/>
        </w:numPr>
        <w:spacing w:after="0"/>
      </w:pPr>
      <w:bookmarkStart w:id="2" w:name="_Toc517426389"/>
      <w:r w:rsidRPr="00F81786">
        <w:rPr>
          <w:rStyle w:val="Titre3Car"/>
        </w:rPr>
        <w:t>Localisation</w:t>
      </w:r>
      <w:bookmarkEnd w:id="2"/>
      <w:r w:rsidRPr="00F81786">
        <w:rPr>
          <w:rStyle w:val="Titre3Car"/>
        </w:rPr>
        <w:t> </w:t>
      </w:r>
      <w:r>
        <w:t xml:space="preserve">: PMA </w:t>
      </w:r>
      <w:r w:rsidR="001278D5">
        <w:t xml:space="preserve">Salle bleue 10h-12h </w:t>
      </w:r>
    </w:p>
    <w:p w:rsidR="001278D5" w:rsidRPr="00F81786" w:rsidRDefault="001278D5" w:rsidP="00F81786">
      <w:pPr>
        <w:pStyle w:val="Paragraphedeliste"/>
        <w:numPr>
          <w:ilvl w:val="0"/>
          <w:numId w:val="18"/>
        </w:numPr>
        <w:spacing w:after="0"/>
        <w:rPr>
          <w:i/>
        </w:rPr>
      </w:pPr>
      <w:bookmarkStart w:id="3" w:name="_Toc517426390"/>
      <w:r w:rsidRPr="00F81786">
        <w:rPr>
          <w:rStyle w:val="Titre3Car"/>
        </w:rPr>
        <w:t>Visio :</w:t>
      </w:r>
      <w:bookmarkEnd w:id="3"/>
      <w:r w:rsidRPr="00F81786">
        <w:rPr>
          <w:i/>
        </w:rPr>
        <w:t xml:space="preserve"> Les paramètres de connexion à la </w:t>
      </w:r>
      <w:proofErr w:type="spellStart"/>
      <w:r w:rsidRPr="00F81786">
        <w:rPr>
          <w:i/>
        </w:rPr>
        <w:t>visio</w:t>
      </w:r>
      <w:proofErr w:type="spellEnd"/>
      <w:r w:rsidRPr="00F81786">
        <w:rPr>
          <w:i/>
        </w:rPr>
        <w:t xml:space="preserve"> sont les suivants</w:t>
      </w:r>
    </w:p>
    <w:p w:rsidR="001278D5" w:rsidRPr="001278D5" w:rsidRDefault="001278D5" w:rsidP="00BA0BC2">
      <w:pPr>
        <w:spacing w:after="0" w:line="240" w:lineRule="auto"/>
        <w:ind w:left="708"/>
        <w:jc w:val="both"/>
        <w:rPr>
          <w:i/>
        </w:rPr>
      </w:pPr>
      <w:r w:rsidRPr="001278D5">
        <w:rPr>
          <w:i/>
        </w:rPr>
        <w:t xml:space="preserve">Connexion depuis un terminal individuel (Windows, OS X, tablette, smartphone ...) : </w:t>
      </w:r>
    </w:p>
    <w:p w:rsidR="001278D5" w:rsidRPr="001278D5" w:rsidRDefault="001278D5" w:rsidP="00BA0BC2">
      <w:pPr>
        <w:spacing w:after="0" w:line="240" w:lineRule="auto"/>
        <w:ind w:left="708"/>
        <w:jc w:val="both"/>
        <w:rPr>
          <w:i/>
        </w:rPr>
      </w:pPr>
      <w:r w:rsidRPr="001278D5">
        <w:rPr>
          <w:i/>
        </w:rPr>
        <w:t>http://desktop.visio.renater.fr/scopia?ID=722595***9136&amp;autojoin</w:t>
      </w:r>
    </w:p>
    <w:p w:rsidR="001278D5" w:rsidRPr="001278D5" w:rsidRDefault="001278D5" w:rsidP="00BA0BC2">
      <w:pPr>
        <w:spacing w:after="0" w:line="240" w:lineRule="auto"/>
        <w:ind w:left="708"/>
        <w:jc w:val="both"/>
        <w:rPr>
          <w:i/>
        </w:rPr>
      </w:pPr>
      <w:r w:rsidRPr="001278D5">
        <w:rPr>
          <w:i/>
        </w:rPr>
        <w:t xml:space="preserve"> IP</w:t>
      </w:r>
      <w:r w:rsidRPr="001278D5">
        <w:rPr>
          <w:i/>
        </w:rPr>
        <w:tab/>
        <w:t>194.214.202.146</w:t>
      </w:r>
    </w:p>
    <w:p w:rsidR="001278D5" w:rsidRPr="001278D5" w:rsidRDefault="001278D5" w:rsidP="00BA0BC2">
      <w:pPr>
        <w:spacing w:after="0" w:line="240" w:lineRule="auto"/>
        <w:ind w:left="708"/>
        <w:jc w:val="both"/>
        <w:rPr>
          <w:i/>
        </w:rPr>
      </w:pPr>
      <w:r w:rsidRPr="001278D5">
        <w:rPr>
          <w:i/>
        </w:rPr>
        <w:t>Téléphone ou RNIS</w:t>
      </w:r>
      <w:r w:rsidRPr="001278D5">
        <w:rPr>
          <w:i/>
        </w:rPr>
        <w:tab/>
        <w:t>+33 (0)9 88 83 00 07</w:t>
      </w:r>
    </w:p>
    <w:p w:rsidR="001278D5" w:rsidRPr="001278D5" w:rsidRDefault="001278D5" w:rsidP="00BA0BC2">
      <w:pPr>
        <w:spacing w:after="0" w:line="240" w:lineRule="auto"/>
        <w:ind w:left="708"/>
        <w:jc w:val="both"/>
        <w:rPr>
          <w:i/>
        </w:rPr>
      </w:pPr>
      <w:r w:rsidRPr="001278D5">
        <w:rPr>
          <w:i/>
        </w:rPr>
        <w:t>GDS</w:t>
      </w:r>
      <w:r w:rsidRPr="001278D5">
        <w:rPr>
          <w:i/>
        </w:rPr>
        <w:tab/>
        <w:t>+33 (0)9 88 83 00 07 722595</w:t>
      </w:r>
    </w:p>
    <w:p w:rsidR="001278D5" w:rsidRPr="001278D5" w:rsidRDefault="001278D5" w:rsidP="00BA0BC2">
      <w:pPr>
        <w:spacing w:after="0" w:line="240" w:lineRule="auto"/>
        <w:ind w:left="708"/>
        <w:jc w:val="both"/>
        <w:rPr>
          <w:i/>
        </w:rPr>
      </w:pPr>
      <w:r w:rsidRPr="001278D5">
        <w:rPr>
          <w:i/>
        </w:rPr>
        <w:t>SIP</w:t>
      </w:r>
      <w:r w:rsidRPr="001278D5">
        <w:rPr>
          <w:i/>
        </w:rPr>
        <w:tab/>
      </w:r>
      <w:proofErr w:type="gramStart"/>
      <w:r w:rsidRPr="001278D5">
        <w:rPr>
          <w:i/>
        </w:rPr>
        <w:t>sip:722595@195.98.238.109</w:t>
      </w:r>
      <w:proofErr w:type="gramEnd"/>
      <w:r w:rsidRPr="001278D5">
        <w:rPr>
          <w:i/>
        </w:rPr>
        <w:t xml:space="preserve"> H.323</w:t>
      </w:r>
      <w:r w:rsidRPr="001278D5">
        <w:rPr>
          <w:i/>
        </w:rPr>
        <w:tab/>
        <w:t>h323:722595@mgmt.visio.renater.fr</w:t>
      </w:r>
    </w:p>
    <w:p w:rsidR="001278D5" w:rsidRPr="001278D5" w:rsidRDefault="001278D5" w:rsidP="00BA0BC2">
      <w:pPr>
        <w:spacing w:after="0" w:line="240" w:lineRule="auto"/>
        <w:ind w:left="708"/>
        <w:jc w:val="both"/>
        <w:rPr>
          <w:i/>
        </w:rPr>
      </w:pPr>
      <w:r w:rsidRPr="001278D5">
        <w:rPr>
          <w:i/>
        </w:rPr>
        <w:t>Numéro de la conférence</w:t>
      </w:r>
      <w:r w:rsidRPr="001278D5">
        <w:rPr>
          <w:i/>
        </w:rPr>
        <w:tab/>
        <w:t>722595 (terminer par #)</w:t>
      </w:r>
    </w:p>
    <w:p w:rsidR="001278D5" w:rsidRDefault="001278D5" w:rsidP="00BA0BC2">
      <w:pPr>
        <w:spacing w:after="0" w:line="240" w:lineRule="auto"/>
        <w:ind w:left="708"/>
        <w:jc w:val="both"/>
        <w:rPr>
          <w:i/>
        </w:rPr>
      </w:pPr>
      <w:r w:rsidRPr="001278D5">
        <w:rPr>
          <w:i/>
        </w:rPr>
        <w:t>Code d'accès</w:t>
      </w:r>
      <w:r w:rsidRPr="001278D5">
        <w:rPr>
          <w:i/>
        </w:rPr>
        <w:tab/>
        <w:t>9136 (terminer par #)</w:t>
      </w:r>
    </w:p>
    <w:p w:rsidR="001278D5" w:rsidRPr="00F81786" w:rsidRDefault="00F81786" w:rsidP="00F81786">
      <w:pPr>
        <w:pStyle w:val="Paragraphedeliste"/>
        <w:numPr>
          <w:ilvl w:val="0"/>
          <w:numId w:val="18"/>
        </w:numPr>
        <w:rPr>
          <w:i/>
          <w:u w:val="single"/>
        </w:rPr>
      </w:pPr>
      <w:bookmarkStart w:id="4" w:name="_Toc517426391"/>
      <w:proofErr w:type="gramStart"/>
      <w:r w:rsidRPr="00F81786">
        <w:rPr>
          <w:rStyle w:val="Titre3Car"/>
        </w:rPr>
        <w:t>Participants</w:t>
      </w:r>
      <w:bookmarkEnd w:id="4"/>
      <w:r w:rsidRPr="00F81786">
        <w:rPr>
          <w:rStyle w:val="Titre3Car"/>
        </w:rPr>
        <w:t xml:space="preserve"> </w:t>
      </w:r>
      <w:r w:rsidRPr="00F81786">
        <w:rPr>
          <w:i/>
          <w:u w:val="single"/>
        </w:rPr>
        <w:t>,</w:t>
      </w:r>
      <w:proofErr w:type="gramEnd"/>
      <w:r w:rsidRPr="00F81786">
        <w:rPr>
          <w:i/>
          <w:u w:val="single"/>
        </w:rPr>
        <w:t xml:space="preserve"> </w:t>
      </w:r>
      <w:r w:rsidR="001278D5" w:rsidRPr="00F81786">
        <w:rPr>
          <w:i/>
          <w:u w:val="single"/>
        </w:rPr>
        <w:t>Réponse à l’</w:t>
      </w:r>
      <w:proofErr w:type="spellStart"/>
      <w:r w:rsidR="001278D5" w:rsidRPr="00F81786">
        <w:rPr>
          <w:i/>
          <w:u w:val="single"/>
        </w:rPr>
        <w:t>evento</w:t>
      </w:r>
      <w:proofErr w:type="spellEnd"/>
      <w:r w:rsidR="001278D5" w:rsidRPr="00F81786">
        <w:rPr>
          <w:i/>
          <w:u w:val="single"/>
        </w:rPr>
        <w:t> :</w:t>
      </w:r>
    </w:p>
    <w:tbl>
      <w:tblPr>
        <w:tblW w:w="5120" w:type="dxa"/>
        <w:tblCellMar>
          <w:left w:w="70" w:type="dxa"/>
          <w:right w:w="70" w:type="dxa"/>
        </w:tblCellMar>
        <w:tblLook w:val="04A0" w:firstRow="1" w:lastRow="0" w:firstColumn="1" w:lastColumn="0" w:noHBand="0" w:noVBand="1"/>
      </w:tblPr>
      <w:tblGrid>
        <w:gridCol w:w="3880"/>
        <w:gridCol w:w="1240"/>
      </w:tblGrid>
      <w:tr w:rsidR="001278D5" w:rsidRPr="001F40F0" w:rsidTr="00941A8C">
        <w:trPr>
          <w:trHeight w:val="288"/>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LatoWebbold" w:eastAsia="Times New Roman" w:hAnsi="LatoWebbold" w:cs="Calibri"/>
                <w:b/>
                <w:bCs/>
                <w:color w:val="6B79B8"/>
                <w:sz w:val="16"/>
                <w:szCs w:val="16"/>
                <w:lang w:eastAsia="fr-FR"/>
              </w:rPr>
            </w:pPr>
            <w:r w:rsidRPr="001F40F0">
              <w:rPr>
                <w:rFonts w:ascii="LatoWebbold" w:eastAsia="Times New Roman" w:hAnsi="LatoWebbold" w:cs="Calibri"/>
                <w:b/>
                <w:bCs/>
                <w:color w:val="6B79B8"/>
                <w:sz w:val="16"/>
                <w:szCs w:val="16"/>
                <w:lang w:eastAsia="fr-FR"/>
              </w:rPr>
              <w:t>participant(s)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27-juin-18</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20"/>
                <w:szCs w:val="20"/>
                <w:lang w:eastAsia="fr-FR"/>
              </w:rPr>
            </w:pPr>
            <w:r w:rsidRPr="001F40F0">
              <w:rPr>
                <w:rFonts w:ascii="&amp;quot" w:eastAsia="Times New Roman" w:hAnsi="&amp;quot" w:cs="Calibri"/>
                <w:b/>
                <w:bCs/>
                <w:color w:val="304C6F"/>
                <w:sz w:val="20"/>
                <w:szCs w:val="2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rPr>
                <w:rFonts w:ascii="Calibri" w:eastAsia="Times New Roman" w:hAnsi="Calibri" w:cs="Calibri"/>
                <w:color w:val="000000"/>
                <w:lang w:eastAsia="fr-FR"/>
              </w:rPr>
            </w:pPr>
            <w:r w:rsidRPr="001F40F0">
              <w:rPr>
                <w:rFonts w:ascii="Calibri" w:eastAsia="Times New Roman" w:hAnsi="Calibri" w:cs="Calibri"/>
                <w:color w:val="000000"/>
                <w:lang w:eastAsia="fr-FR"/>
              </w:rPr>
              <w:t>10h-12h</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VALEINS Henri</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rPr>
                <w:rFonts w:ascii="Calibri" w:eastAsia="Times New Roman" w:hAnsi="Calibri" w:cs="Calibri"/>
                <w:color w:val="000000"/>
                <w:lang w:eastAsia="fr-FR"/>
              </w:rPr>
            </w:pPr>
            <w:r w:rsidRPr="001F40F0">
              <w:rPr>
                <w:rFonts w:ascii="Calibri" w:eastAsia="Times New Roman" w:hAnsi="Calibri" w:cs="Calibri"/>
                <w:color w:val="000000"/>
                <w:lang w:eastAsia="fr-FR"/>
              </w:rPr>
              <w:t>N</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Véronique BOUTOU</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rPr>
                <w:rFonts w:ascii="Calibri" w:eastAsia="Times New Roman" w:hAnsi="Calibri" w:cs="Calibri"/>
                <w:color w:val="000000"/>
                <w:lang w:eastAsia="fr-FR"/>
              </w:rPr>
            </w:pPr>
            <w:r w:rsidRPr="001F40F0">
              <w:rPr>
                <w:rFonts w:ascii="Calibri" w:eastAsia="Times New Roman" w:hAnsi="Calibri" w:cs="Calibri"/>
                <w:color w:val="000000"/>
                <w:lang w:eastAsia="fr-FR"/>
              </w:rPr>
              <w:t>N</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 xml:space="preserve">Romain </w:t>
            </w:r>
            <w:proofErr w:type="spellStart"/>
            <w:r w:rsidRPr="001F40F0">
              <w:rPr>
                <w:rFonts w:ascii="&amp;quot" w:eastAsia="Times New Roman" w:hAnsi="&amp;quot" w:cs="Calibri"/>
                <w:b/>
                <w:bCs/>
                <w:color w:val="304C6F"/>
                <w:sz w:val="18"/>
                <w:szCs w:val="18"/>
                <w:lang w:eastAsia="fr-FR"/>
              </w:rPr>
              <w:t>vanel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Kacem EL HADI</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rPr>
                <w:rFonts w:ascii="Calibri" w:eastAsia="Times New Roman" w:hAnsi="Calibri" w:cs="Calibri"/>
                <w:color w:val="000000"/>
                <w:lang w:eastAsia="fr-FR"/>
              </w:rPr>
            </w:pPr>
            <w:r w:rsidRPr="001F40F0">
              <w:rPr>
                <w:rFonts w:ascii="Calibri" w:eastAsia="Times New Roman" w:hAnsi="Calibri" w:cs="Calibri"/>
                <w:color w:val="000000"/>
                <w:lang w:eastAsia="fr-FR"/>
              </w:rPr>
              <w:t>N</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proofErr w:type="spellStart"/>
            <w:r w:rsidRPr="001F40F0">
              <w:rPr>
                <w:rFonts w:ascii="&amp;quot" w:eastAsia="Times New Roman" w:hAnsi="&amp;quot" w:cs="Calibri"/>
                <w:b/>
                <w:bCs/>
                <w:color w:val="304C6F"/>
                <w:sz w:val="18"/>
                <w:szCs w:val="18"/>
                <w:lang w:eastAsia="fr-FR"/>
              </w:rPr>
              <w:t>michau</w:t>
            </w:r>
            <w:proofErr w:type="spellEnd"/>
            <w:r w:rsidRPr="001F40F0">
              <w:rPr>
                <w:rFonts w:ascii="&amp;quot" w:eastAsia="Times New Roman" w:hAnsi="&amp;quot" w:cs="Calibri"/>
                <w:b/>
                <w:bCs/>
                <w:color w:val="304C6F"/>
                <w:sz w:val="18"/>
                <w:szCs w:val="18"/>
                <w:lang w:eastAsia="fr-FR"/>
              </w:rPr>
              <w:t xml:space="preserve"> </w:t>
            </w:r>
            <w:proofErr w:type="spellStart"/>
            <w:r w:rsidRPr="001F40F0">
              <w:rPr>
                <w:rFonts w:ascii="&amp;quot" w:eastAsia="Times New Roman" w:hAnsi="&amp;quot" w:cs="Calibri"/>
                <w:b/>
                <w:bCs/>
                <w:color w:val="304C6F"/>
                <w:sz w:val="18"/>
                <w:szCs w:val="18"/>
                <w:lang w:eastAsia="fr-FR"/>
              </w:rPr>
              <w:t>armelle</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LE FLOCH</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Hervé Rabat (Plasmas Froids)</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QUIDOZ Marie-Claude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Ludovic Bellot-Gurlet (réseau CAIRN)</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MONTBROUSSOUS Beatrice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JEANTET Philippe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Christine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CHAVENTRE Thierry</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Magali Damoiseaux</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278D5">
              <w:rPr>
                <w:rFonts w:ascii="&amp;quot" w:eastAsia="Times New Roman" w:hAnsi="&amp;quot" w:cs="Calibri"/>
                <w:b/>
                <w:bCs/>
                <w:color w:val="304C6F"/>
                <w:sz w:val="18"/>
                <w:szCs w:val="18"/>
                <w:lang w:eastAsia="fr-FR"/>
              </w:rPr>
              <w:t>De Geyer Blandine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jc w:val="right"/>
              <w:rPr>
                <w:rFonts w:ascii="Calibri" w:eastAsia="Times New Roman" w:hAnsi="Calibri" w:cs="Calibri"/>
                <w:color w:val="000000"/>
                <w:lang w:eastAsia="fr-FR"/>
              </w:rPr>
            </w:pPr>
            <w:r w:rsidRPr="001F40F0">
              <w:rPr>
                <w:rFonts w:ascii="Calibri" w:eastAsia="Times New Roman" w:hAnsi="Calibri" w:cs="Calibri"/>
                <w:color w:val="000000"/>
                <w:lang w:eastAsia="fr-FR"/>
              </w:rPr>
              <w:t>0</w:t>
            </w:r>
          </w:p>
        </w:tc>
      </w:tr>
      <w:tr w:rsidR="001278D5" w:rsidRPr="001F40F0" w:rsidTr="00941A8C">
        <w:trPr>
          <w:trHeight w:val="288"/>
        </w:trPr>
        <w:tc>
          <w:tcPr>
            <w:tcW w:w="3880" w:type="dxa"/>
            <w:tcBorders>
              <w:top w:val="nil"/>
              <w:left w:val="single" w:sz="4" w:space="0" w:color="auto"/>
              <w:bottom w:val="single" w:sz="4" w:space="0" w:color="auto"/>
              <w:right w:val="single" w:sz="4" w:space="0" w:color="auto"/>
            </w:tcBorders>
            <w:shd w:val="clear" w:color="000000" w:fill="F1F1F1"/>
            <w:noWrap/>
            <w:vAlign w:val="center"/>
            <w:hideMark/>
          </w:tcPr>
          <w:p w:rsidR="001278D5" w:rsidRPr="001F40F0" w:rsidRDefault="001278D5" w:rsidP="00941A8C">
            <w:pPr>
              <w:spacing w:after="0" w:line="240" w:lineRule="auto"/>
              <w:rPr>
                <w:rFonts w:ascii="&amp;quot" w:eastAsia="Times New Roman" w:hAnsi="&amp;quot" w:cs="Calibri"/>
                <w:b/>
                <w:bCs/>
                <w:color w:val="304C6F"/>
                <w:sz w:val="18"/>
                <w:szCs w:val="18"/>
                <w:lang w:eastAsia="fr-FR"/>
              </w:rPr>
            </w:pPr>
            <w:r w:rsidRPr="001F40F0">
              <w:rPr>
                <w:rFonts w:ascii="&amp;quot" w:eastAsia="Times New Roman" w:hAnsi="&amp;quot" w:cs="Calibri"/>
                <w:b/>
                <w:bCs/>
                <w:color w:val="304C6F"/>
                <w:sz w:val="18"/>
                <w:szCs w:val="18"/>
                <w:lang w:eastAsia="fr-FR"/>
              </w:rPr>
              <w:t>GRESILLAUD Sylvie</w:t>
            </w:r>
          </w:p>
        </w:tc>
        <w:tc>
          <w:tcPr>
            <w:tcW w:w="1240" w:type="dxa"/>
            <w:tcBorders>
              <w:top w:val="nil"/>
              <w:left w:val="nil"/>
              <w:bottom w:val="single" w:sz="4" w:space="0" w:color="auto"/>
              <w:right w:val="single" w:sz="4" w:space="0" w:color="auto"/>
            </w:tcBorders>
            <w:shd w:val="clear" w:color="auto" w:fill="auto"/>
            <w:noWrap/>
            <w:vAlign w:val="bottom"/>
            <w:hideMark/>
          </w:tcPr>
          <w:p w:rsidR="001278D5" w:rsidRPr="001F40F0" w:rsidRDefault="001278D5" w:rsidP="00941A8C">
            <w:pPr>
              <w:spacing w:after="0" w:line="240" w:lineRule="auto"/>
              <w:rPr>
                <w:rFonts w:ascii="Calibri" w:eastAsia="Times New Roman" w:hAnsi="Calibri" w:cs="Calibri"/>
                <w:color w:val="000000"/>
                <w:lang w:eastAsia="fr-FR"/>
              </w:rPr>
            </w:pPr>
            <w:r w:rsidRPr="001F40F0">
              <w:rPr>
                <w:rFonts w:ascii="Calibri" w:eastAsia="Times New Roman" w:hAnsi="Calibri" w:cs="Calibri"/>
                <w:color w:val="000000"/>
                <w:lang w:eastAsia="fr-FR"/>
              </w:rPr>
              <w:t>N</w:t>
            </w:r>
          </w:p>
        </w:tc>
      </w:tr>
    </w:tbl>
    <w:p w:rsidR="00BA0BC2" w:rsidRDefault="00BA0BC2" w:rsidP="008850A8">
      <w:pPr>
        <w:jc w:val="both"/>
        <w:rPr>
          <w:i/>
        </w:rPr>
      </w:pPr>
    </w:p>
    <w:p w:rsidR="005B31BF" w:rsidRDefault="005B31BF" w:rsidP="008850A8">
      <w:pPr>
        <w:jc w:val="both"/>
        <w:rPr>
          <w:i/>
        </w:rPr>
      </w:pPr>
    </w:p>
    <w:p w:rsidR="001278D5" w:rsidRDefault="001278D5" w:rsidP="00F81786">
      <w:pPr>
        <w:pStyle w:val="Titre3"/>
        <w:numPr>
          <w:ilvl w:val="0"/>
          <w:numId w:val="18"/>
        </w:numPr>
      </w:pPr>
      <w:bookmarkStart w:id="5" w:name="_Toc517426392"/>
      <w:r>
        <w:t>ODJ :</w:t>
      </w:r>
      <w:bookmarkEnd w:id="5"/>
      <w:r>
        <w:t xml:space="preserve"> </w:t>
      </w:r>
    </w:p>
    <w:p w:rsidR="005B31BF" w:rsidRDefault="005B31BF" w:rsidP="005B31BF">
      <w:r>
        <w:t xml:space="preserve">Les présentations, ODJ peuvent être retrouvés sur </w:t>
      </w:r>
      <w:proofErr w:type="spellStart"/>
      <w:r>
        <w:t>indico</w:t>
      </w:r>
      <w:proofErr w:type="spellEnd"/>
      <w:r>
        <w:t> :</w:t>
      </w:r>
    </w:p>
    <w:p w:rsidR="005B31BF" w:rsidRPr="005B31BF" w:rsidRDefault="005B31BF" w:rsidP="005B31BF">
      <w:hyperlink r:id="rId10" w:history="1">
        <w:r w:rsidRPr="00F87D6E">
          <w:rPr>
            <w:rStyle w:val="Lienhypertexte"/>
          </w:rPr>
          <w:t>https://indico.mathrice.fr/event/136/</w:t>
        </w:r>
      </w:hyperlink>
      <w:r>
        <w:t> :</w:t>
      </w:r>
    </w:p>
    <w:p w:rsidR="001278D5" w:rsidRDefault="001278D5" w:rsidP="008850A8">
      <w:pPr>
        <w:jc w:val="both"/>
        <w:rPr>
          <w:i/>
        </w:rPr>
      </w:pPr>
      <w:r>
        <w:rPr>
          <w:noProof/>
          <w:lang w:eastAsia="fr-FR"/>
        </w:rPr>
        <w:lastRenderedPageBreak/>
        <w:drawing>
          <wp:inline distT="0" distB="0" distL="0" distR="0" wp14:anchorId="538E45A9" wp14:editId="141337F1">
            <wp:extent cx="5760720" cy="1543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543050"/>
                    </a:xfrm>
                    <a:prstGeom prst="rect">
                      <a:avLst/>
                    </a:prstGeom>
                  </pic:spPr>
                </pic:pic>
              </a:graphicData>
            </a:graphic>
          </wp:inline>
        </w:drawing>
      </w:r>
    </w:p>
    <w:p w:rsidR="00951ACD" w:rsidRDefault="00951ACD" w:rsidP="00951ACD">
      <w:pPr>
        <w:pStyle w:val="Titre1"/>
        <w:numPr>
          <w:ilvl w:val="0"/>
          <w:numId w:val="17"/>
        </w:numPr>
      </w:pPr>
      <w:bookmarkStart w:id="6" w:name="_Toc517426393"/>
      <w:r>
        <w:t>Déroulé de la réunion :</w:t>
      </w:r>
      <w:bookmarkEnd w:id="6"/>
    </w:p>
    <w:p w:rsidR="00951ACD" w:rsidRDefault="0006229A" w:rsidP="00951ACD">
      <w:pPr>
        <w:rPr>
          <w:rStyle w:val="Lienhypertexte"/>
        </w:rPr>
      </w:pPr>
      <w:r>
        <w:t xml:space="preserve">Lien </w:t>
      </w:r>
      <w:proofErr w:type="spellStart"/>
      <w:r>
        <w:t>etherpad</w:t>
      </w:r>
      <w:proofErr w:type="spellEnd"/>
      <w:r>
        <w:t xml:space="preserve"> : </w:t>
      </w:r>
      <w:hyperlink r:id="rId12" w:history="1">
        <w:r w:rsidR="00503C45" w:rsidRPr="003C655A">
          <w:rPr>
            <w:rStyle w:val="Lienhypertexte"/>
          </w:rPr>
          <w:t>https://etherpad.fr/p/GT_formation_27_juin</w:t>
        </w:r>
      </w:hyperlink>
    </w:p>
    <w:p w:rsidR="005B31BF" w:rsidRDefault="005B31BF" w:rsidP="005B31BF">
      <w:r w:rsidRPr="005B31BF">
        <w:t>   </w:t>
      </w:r>
      <w:r w:rsidRPr="005B31BF">
        <w:t xml:space="preserve">La réunion commence avec les présentations REX du réseau Plasmas froids puis de </w:t>
      </w:r>
      <w:proofErr w:type="spellStart"/>
      <w:r w:rsidRPr="005B31BF">
        <w:t>Renatis</w:t>
      </w:r>
      <w:proofErr w:type="spellEnd"/>
      <w:r w:rsidRPr="005B31BF">
        <w:t xml:space="preserve"> </w:t>
      </w:r>
      <w:r w:rsidRPr="005B31BF">
        <w:t xml:space="preserve"> </w:t>
      </w:r>
    </w:p>
    <w:p w:rsidR="0097372E" w:rsidRPr="0097372E" w:rsidRDefault="005B31BF" w:rsidP="00D04982">
      <w:pPr>
        <w:pStyle w:val="Paragraphedeliste"/>
        <w:numPr>
          <w:ilvl w:val="0"/>
          <w:numId w:val="23"/>
        </w:numPr>
        <w:spacing w:before="0" w:beforeAutospacing="0" w:after="0" w:afterAutospacing="0"/>
        <w:ind w:left="697" w:hanging="357"/>
        <w:rPr>
          <w:rFonts w:asciiTheme="minorHAnsi" w:hAnsiTheme="minorHAnsi" w:cstheme="minorHAnsi"/>
          <w:sz w:val="20"/>
          <w:szCs w:val="20"/>
        </w:rPr>
      </w:pPr>
      <w:r w:rsidRPr="0097372E">
        <w:rPr>
          <w:rFonts w:asciiTheme="minorHAnsi" w:hAnsiTheme="minorHAnsi" w:cstheme="minorHAnsi"/>
          <w:sz w:val="20"/>
          <w:szCs w:val="20"/>
        </w:rPr>
        <w:t>Présentation des Webinaires du réseau Plasmas Froids par A. Michau (AM). </w:t>
      </w:r>
      <w:r w:rsidRPr="0097372E">
        <w:rPr>
          <w:rFonts w:asciiTheme="minorHAnsi" w:hAnsiTheme="minorHAnsi" w:cstheme="minorHAnsi"/>
          <w:sz w:val="20"/>
          <w:szCs w:val="20"/>
        </w:rPr>
        <w:br/>
        <w:t xml:space="preserve">    AM souligne que ces webinaires sont issus du constat du réseau, que les techniques </w:t>
      </w:r>
      <w:r w:rsidR="0097372E" w:rsidRPr="0097372E">
        <w:rPr>
          <w:rFonts w:asciiTheme="minorHAnsi" w:hAnsiTheme="minorHAnsi" w:cstheme="minorHAnsi"/>
          <w:sz w:val="20"/>
          <w:szCs w:val="20"/>
        </w:rPr>
        <w:t>aux cœur du réseau</w:t>
      </w:r>
      <w:r w:rsidRPr="0097372E">
        <w:rPr>
          <w:rFonts w:asciiTheme="minorHAnsi" w:hAnsiTheme="minorHAnsi" w:cstheme="minorHAnsi"/>
          <w:sz w:val="20"/>
          <w:szCs w:val="20"/>
        </w:rPr>
        <w:t xml:space="preserve"> sont très peu enseignées, il y a donc un besoin de formations de base pour les mettre  en </w:t>
      </w:r>
      <w:r w:rsidR="0097372E" w:rsidRPr="0097372E">
        <w:rPr>
          <w:rFonts w:asciiTheme="minorHAnsi" w:hAnsiTheme="minorHAnsi" w:cstheme="minorHAnsi"/>
          <w:sz w:val="20"/>
          <w:szCs w:val="20"/>
        </w:rPr>
        <w:t>œuvre</w:t>
      </w:r>
      <w:r w:rsidRPr="0097372E">
        <w:rPr>
          <w:rFonts w:asciiTheme="minorHAnsi" w:hAnsiTheme="minorHAnsi" w:cstheme="minorHAnsi"/>
          <w:sz w:val="20"/>
          <w:szCs w:val="20"/>
        </w:rPr>
        <w:t xml:space="preserve"> : constituer une base documentaire.</w:t>
      </w:r>
      <w:r w:rsidRPr="0097372E">
        <w:rPr>
          <w:rFonts w:asciiTheme="minorHAnsi" w:hAnsiTheme="minorHAnsi" w:cstheme="minorHAnsi"/>
          <w:sz w:val="20"/>
          <w:szCs w:val="20"/>
        </w:rPr>
        <w:br/>
        <w:t>    En 2012 le réseau a commencé a utilisé WEBEX, sur des sessions enregistrées puis postées mais cela posait un problème de stockage et n'était pas très vivant.</w:t>
      </w:r>
      <w:r w:rsidRPr="0097372E">
        <w:rPr>
          <w:rFonts w:asciiTheme="minorHAnsi" w:hAnsiTheme="minorHAnsi" w:cstheme="minorHAnsi"/>
          <w:sz w:val="20"/>
          <w:szCs w:val="20"/>
        </w:rPr>
        <w:br/>
        <w:t xml:space="preserve">    En 2015 :Ils ont </w:t>
      </w:r>
      <w:r w:rsidR="0097372E" w:rsidRPr="0097372E">
        <w:rPr>
          <w:rFonts w:asciiTheme="minorHAnsi" w:hAnsiTheme="minorHAnsi" w:cstheme="minorHAnsi"/>
          <w:sz w:val="20"/>
          <w:szCs w:val="20"/>
        </w:rPr>
        <w:t>choisi</w:t>
      </w:r>
      <w:r w:rsidRPr="0097372E">
        <w:rPr>
          <w:rFonts w:asciiTheme="minorHAnsi" w:hAnsiTheme="minorHAnsi" w:cstheme="minorHAnsi"/>
          <w:sz w:val="20"/>
          <w:szCs w:val="20"/>
        </w:rPr>
        <w:t xml:space="preserve"> le format </w:t>
      </w:r>
      <w:r w:rsidR="0097372E" w:rsidRPr="0097372E">
        <w:rPr>
          <w:rFonts w:asciiTheme="minorHAnsi" w:hAnsiTheme="minorHAnsi" w:cstheme="minorHAnsi"/>
          <w:sz w:val="20"/>
          <w:szCs w:val="20"/>
        </w:rPr>
        <w:t>« </w:t>
      </w:r>
      <w:r w:rsidRPr="0097372E">
        <w:rPr>
          <w:rFonts w:asciiTheme="minorHAnsi" w:hAnsiTheme="minorHAnsi" w:cstheme="minorHAnsi"/>
          <w:sz w:val="20"/>
          <w:szCs w:val="20"/>
        </w:rPr>
        <w:t>webinaires</w:t>
      </w:r>
      <w:r w:rsidR="0097372E" w:rsidRPr="0097372E">
        <w:rPr>
          <w:rFonts w:asciiTheme="minorHAnsi" w:hAnsiTheme="minorHAnsi" w:cstheme="minorHAnsi"/>
          <w:sz w:val="20"/>
          <w:szCs w:val="20"/>
        </w:rPr>
        <w:t> »</w:t>
      </w:r>
      <w:r w:rsidRPr="0097372E">
        <w:rPr>
          <w:rFonts w:asciiTheme="minorHAnsi" w:hAnsiTheme="minorHAnsi" w:cstheme="minorHAnsi"/>
          <w:sz w:val="20"/>
          <w:szCs w:val="20"/>
        </w:rPr>
        <w:t>, avec une diffusion en direct sur internet et la possibilité de poser des questions par mail.</w:t>
      </w:r>
      <w:r w:rsidRPr="0097372E">
        <w:rPr>
          <w:rFonts w:asciiTheme="minorHAnsi" w:hAnsiTheme="minorHAnsi" w:cstheme="minorHAnsi"/>
          <w:sz w:val="20"/>
          <w:szCs w:val="20"/>
        </w:rPr>
        <w:br/>
        <w:t>        Ces webinaires se font avec les supports professionnels des universités ou des grandes écoles pour un coût compris entre 0 et 500 € avec pour seule contrainte de le faire sur place (salles équipées)</w:t>
      </w:r>
      <w:r w:rsidRPr="0097372E">
        <w:rPr>
          <w:rFonts w:asciiTheme="minorHAnsi" w:hAnsiTheme="minorHAnsi" w:cstheme="minorHAnsi"/>
          <w:sz w:val="20"/>
          <w:szCs w:val="20"/>
        </w:rPr>
        <w:br/>
        <w:t>        500€ : Pour combien d'heures</w:t>
      </w:r>
      <w:r w:rsidR="0097372E" w:rsidRPr="0097372E">
        <w:rPr>
          <w:rFonts w:asciiTheme="minorHAnsi" w:hAnsiTheme="minorHAnsi" w:cstheme="minorHAnsi"/>
          <w:sz w:val="20"/>
          <w:szCs w:val="20"/>
        </w:rPr>
        <w:t> ?</w:t>
      </w:r>
      <w:r w:rsidRPr="0097372E">
        <w:rPr>
          <w:rFonts w:asciiTheme="minorHAnsi" w:hAnsiTheme="minorHAnsi" w:cstheme="minorHAnsi"/>
          <w:sz w:val="20"/>
          <w:szCs w:val="20"/>
        </w:rPr>
        <w:t xml:space="preserve"> (sachant que le format des webinaires est d'1h30 max), et il faut avoir un interlocuteur.</w:t>
      </w:r>
      <w:r w:rsidRPr="0097372E">
        <w:rPr>
          <w:rFonts w:asciiTheme="minorHAnsi" w:hAnsiTheme="minorHAnsi" w:cstheme="minorHAnsi"/>
          <w:sz w:val="20"/>
          <w:szCs w:val="20"/>
        </w:rPr>
        <w:br/>
        <w:t xml:space="preserve">        </w:t>
      </w:r>
      <w:r w:rsidR="0097372E" w:rsidRPr="0097372E">
        <w:rPr>
          <w:rFonts w:asciiTheme="minorHAnsi" w:hAnsiTheme="minorHAnsi" w:cstheme="minorHAnsi"/>
          <w:sz w:val="20"/>
          <w:szCs w:val="20"/>
        </w:rPr>
        <w:t>Concrètement</w:t>
      </w:r>
      <w:r w:rsidRPr="0097372E">
        <w:rPr>
          <w:rFonts w:asciiTheme="minorHAnsi" w:hAnsiTheme="minorHAnsi" w:cstheme="minorHAnsi"/>
          <w:sz w:val="20"/>
          <w:szCs w:val="20"/>
        </w:rPr>
        <w:t xml:space="preserve"> le réseau réalise chaque année 3 webinaires avec 3 contenus orientés Recherche</w:t>
      </w:r>
      <w:r w:rsidR="0097372E">
        <w:rPr>
          <w:rFonts w:asciiTheme="minorHAnsi" w:hAnsiTheme="minorHAnsi" w:cstheme="minorHAnsi"/>
          <w:sz w:val="20"/>
          <w:szCs w:val="20"/>
        </w:rPr>
        <w:t>-</w:t>
      </w:r>
      <w:r w:rsidRPr="0097372E">
        <w:rPr>
          <w:rFonts w:asciiTheme="minorHAnsi" w:hAnsiTheme="minorHAnsi" w:cstheme="minorHAnsi"/>
          <w:sz w:val="20"/>
          <w:szCs w:val="20"/>
        </w:rPr>
        <w:t>Cours</w:t>
      </w:r>
      <w:r w:rsidR="0097372E">
        <w:rPr>
          <w:rFonts w:asciiTheme="minorHAnsi" w:hAnsiTheme="minorHAnsi" w:cstheme="minorHAnsi"/>
          <w:sz w:val="20"/>
          <w:szCs w:val="20"/>
        </w:rPr>
        <w:t>-</w:t>
      </w:r>
      <w:r w:rsidRPr="0097372E">
        <w:rPr>
          <w:rFonts w:asciiTheme="minorHAnsi" w:hAnsiTheme="minorHAnsi" w:cstheme="minorHAnsi"/>
          <w:sz w:val="20"/>
          <w:szCs w:val="20"/>
        </w:rPr>
        <w:t>Vulgarisation.</w:t>
      </w:r>
      <w:r w:rsidRPr="0097372E">
        <w:rPr>
          <w:rFonts w:asciiTheme="minorHAnsi" w:hAnsiTheme="minorHAnsi" w:cstheme="minorHAnsi"/>
          <w:sz w:val="20"/>
          <w:szCs w:val="20"/>
        </w:rPr>
        <w:br/>
        <w:t>        Pour la partie recherche (donc exploratoire) cela permet de tester la réactivité des auditeurs sur les émergences par rapport aux nombres de questions soumises.</w:t>
      </w:r>
      <w:r w:rsidRPr="0097372E">
        <w:rPr>
          <w:rFonts w:asciiTheme="minorHAnsi" w:hAnsiTheme="minorHAnsi" w:cstheme="minorHAnsi"/>
          <w:sz w:val="20"/>
          <w:szCs w:val="20"/>
        </w:rPr>
        <w:br/>
        <w:t>        Le réseau prévoit à l'avenir de réaliser des webinaires sur les outils communs du réseau, qui constituerait des "guides d'utilisation".</w:t>
      </w:r>
      <w:r w:rsidRPr="0097372E">
        <w:rPr>
          <w:rFonts w:asciiTheme="minorHAnsi" w:hAnsiTheme="minorHAnsi" w:cstheme="minorHAnsi"/>
          <w:sz w:val="20"/>
          <w:szCs w:val="20"/>
        </w:rPr>
        <w:br/>
        <w:t xml:space="preserve">        Question : quid de la </w:t>
      </w:r>
      <w:r w:rsidR="0097372E" w:rsidRPr="0097372E">
        <w:rPr>
          <w:rFonts w:asciiTheme="minorHAnsi" w:hAnsiTheme="minorHAnsi" w:cstheme="minorHAnsi"/>
          <w:sz w:val="20"/>
          <w:szCs w:val="20"/>
        </w:rPr>
        <w:t>pérennité</w:t>
      </w:r>
      <w:r w:rsidRPr="0097372E">
        <w:rPr>
          <w:rFonts w:asciiTheme="minorHAnsi" w:hAnsiTheme="minorHAnsi" w:cstheme="minorHAnsi"/>
          <w:sz w:val="20"/>
          <w:szCs w:val="20"/>
        </w:rPr>
        <w:t xml:space="preserve"> et de la disponibilité de ses supports vidéo ?</w:t>
      </w:r>
      <w:r w:rsidRPr="0097372E">
        <w:rPr>
          <w:rFonts w:asciiTheme="minorHAnsi" w:hAnsiTheme="minorHAnsi" w:cstheme="minorHAnsi"/>
          <w:sz w:val="20"/>
          <w:szCs w:val="20"/>
        </w:rPr>
        <w:br/>
        <w:t>        Peut-on prévoir de payer le déplacement des intervenants vers les points de captation ?</w:t>
      </w:r>
    </w:p>
    <w:p w:rsidR="00D04982" w:rsidRPr="00D04982" w:rsidRDefault="005B31BF" w:rsidP="00D04982">
      <w:pPr>
        <w:pStyle w:val="Paragraphedeliste"/>
        <w:numPr>
          <w:ilvl w:val="0"/>
          <w:numId w:val="25"/>
        </w:numPr>
        <w:spacing w:before="0" w:beforeAutospacing="0" w:after="0" w:afterAutospacing="0"/>
        <w:rPr>
          <w:rFonts w:asciiTheme="minorHAnsi" w:hAnsiTheme="minorHAnsi" w:cstheme="minorHAnsi"/>
          <w:sz w:val="20"/>
          <w:szCs w:val="20"/>
        </w:rPr>
      </w:pPr>
      <w:r w:rsidRPr="0097372E">
        <w:rPr>
          <w:rFonts w:asciiTheme="minorHAnsi" w:hAnsiTheme="minorHAnsi" w:cstheme="minorHAnsi"/>
          <w:sz w:val="20"/>
          <w:szCs w:val="20"/>
        </w:rPr>
        <w:t xml:space="preserve">              </w:t>
      </w:r>
      <w:r w:rsidRPr="0097372E">
        <w:rPr>
          <w:rFonts w:asciiTheme="minorHAnsi" w:hAnsiTheme="minorHAnsi" w:cstheme="minorHAnsi"/>
          <w:b/>
          <w:i/>
          <w:sz w:val="20"/>
          <w:szCs w:val="20"/>
          <w:u w:val="single"/>
        </w:rPr>
        <w:t xml:space="preserve">To do </w:t>
      </w:r>
      <w:proofErr w:type="spellStart"/>
      <w:r w:rsidRPr="0097372E">
        <w:rPr>
          <w:rFonts w:asciiTheme="minorHAnsi" w:hAnsiTheme="minorHAnsi" w:cstheme="minorHAnsi"/>
          <w:b/>
          <w:i/>
          <w:sz w:val="20"/>
          <w:szCs w:val="20"/>
          <w:u w:val="single"/>
        </w:rPr>
        <w:t>list</w:t>
      </w:r>
      <w:proofErr w:type="spellEnd"/>
      <w:r w:rsidR="0097372E" w:rsidRPr="0097372E">
        <w:rPr>
          <w:rFonts w:asciiTheme="minorHAnsi" w:hAnsiTheme="minorHAnsi" w:cstheme="minorHAnsi"/>
          <w:b/>
          <w:i/>
          <w:sz w:val="20"/>
          <w:szCs w:val="20"/>
          <w:u w:val="single"/>
        </w:rPr>
        <w:t xml:space="preserve"> </w:t>
      </w:r>
      <w:r w:rsidRPr="0097372E">
        <w:rPr>
          <w:rFonts w:asciiTheme="minorHAnsi" w:hAnsiTheme="minorHAnsi" w:cstheme="minorHAnsi"/>
          <w:b/>
          <w:i/>
          <w:sz w:val="20"/>
          <w:szCs w:val="20"/>
          <w:u w:val="single"/>
        </w:rPr>
        <w:t xml:space="preserve"> :</w:t>
      </w:r>
      <w:r w:rsidR="00C2597B">
        <w:rPr>
          <w:rFonts w:asciiTheme="minorHAnsi" w:hAnsiTheme="minorHAnsi" w:cstheme="minorHAnsi"/>
          <w:i/>
          <w:sz w:val="20"/>
          <w:szCs w:val="20"/>
        </w:rPr>
        <w:br/>
        <w:t>       </w:t>
      </w:r>
      <w:r w:rsidRPr="0097372E">
        <w:rPr>
          <w:rFonts w:asciiTheme="minorHAnsi" w:hAnsiTheme="minorHAnsi" w:cstheme="minorHAnsi"/>
          <w:i/>
          <w:sz w:val="20"/>
          <w:szCs w:val="20"/>
        </w:rPr>
        <w:t xml:space="preserve">  </w:t>
      </w:r>
      <w:r w:rsidRPr="0097372E">
        <w:rPr>
          <w:rFonts w:asciiTheme="minorHAnsi" w:hAnsiTheme="minorHAnsi" w:cstheme="minorHAnsi"/>
          <w:i/>
          <w:sz w:val="20"/>
          <w:szCs w:val="20"/>
          <w:u w:val="single"/>
        </w:rPr>
        <w:t>Créer un répertoire des lieux de captation.</w:t>
      </w:r>
    </w:p>
    <w:p w:rsidR="0097372E" w:rsidRPr="00D04982" w:rsidRDefault="005B31BF" w:rsidP="00D04982">
      <w:pPr>
        <w:spacing w:after="0"/>
        <w:ind w:left="1416"/>
        <w:rPr>
          <w:rFonts w:cstheme="minorHAnsi"/>
          <w:sz w:val="20"/>
          <w:szCs w:val="20"/>
        </w:rPr>
      </w:pPr>
      <w:r w:rsidRPr="00D04982">
        <w:rPr>
          <w:rFonts w:cstheme="minorHAnsi"/>
          <w:i/>
          <w:sz w:val="20"/>
          <w:szCs w:val="20"/>
          <w:u w:val="single"/>
        </w:rPr>
        <w:t> Serveur de stockage commun ?</w:t>
      </w:r>
      <w:r w:rsidRPr="00D04982">
        <w:rPr>
          <w:rFonts w:cstheme="minorHAnsi"/>
          <w:i/>
          <w:sz w:val="20"/>
          <w:szCs w:val="20"/>
          <w:u w:val="single"/>
        </w:rPr>
        <w:br/>
        <w:t> Les services de formation permanente des délégations peuvent/pourraient être impliqués pour établir/formaliser le contact avec le site universitaire ou les grandes écoles.</w:t>
      </w:r>
    </w:p>
    <w:p w:rsidR="0097372E" w:rsidRPr="0097372E" w:rsidRDefault="0097372E" w:rsidP="00D04982">
      <w:pPr>
        <w:pStyle w:val="Paragraphedeliste"/>
        <w:numPr>
          <w:ilvl w:val="0"/>
          <w:numId w:val="25"/>
        </w:numPr>
        <w:spacing w:after="0"/>
        <w:rPr>
          <w:rFonts w:asciiTheme="minorHAnsi" w:hAnsiTheme="minorHAnsi" w:cstheme="minorHAnsi"/>
          <w:sz w:val="20"/>
          <w:szCs w:val="20"/>
        </w:rPr>
      </w:pPr>
      <w:r w:rsidRPr="0097372E">
        <w:rPr>
          <w:rFonts w:asciiTheme="minorHAnsi" w:hAnsiTheme="minorHAnsi" w:cstheme="minorHAnsi"/>
          <w:sz w:val="20"/>
          <w:szCs w:val="20"/>
        </w:rPr>
        <w:t>Discussion autour de cette présentation :</w:t>
      </w:r>
      <w:r w:rsidRPr="0097372E">
        <w:rPr>
          <w:rFonts w:asciiTheme="minorHAnsi" w:hAnsiTheme="minorHAnsi" w:cstheme="minorHAnsi"/>
          <w:i/>
          <w:sz w:val="20"/>
          <w:szCs w:val="20"/>
        </w:rPr>
        <w:t xml:space="preserve"> </w:t>
      </w:r>
      <w:r w:rsidR="005B31BF" w:rsidRPr="0097372E">
        <w:rPr>
          <w:rFonts w:asciiTheme="minorHAnsi" w:hAnsiTheme="minorHAnsi" w:cstheme="minorHAnsi"/>
          <w:sz w:val="20"/>
          <w:szCs w:val="20"/>
        </w:rPr>
        <w:t>    </w:t>
      </w:r>
      <w:r w:rsidR="005B31BF" w:rsidRPr="0097372E">
        <w:rPr>
          <w:rFonts w:asciiTheme="minorHAnsi" w:hAnsiTheme="minorHAnsi" w:cstheme="minorHAnsi"/>
          <w:sz w:val="20"/>
          <w:szCs w:val="20"/>
        </w:rPr>
        <w:br/>
        <w:t xml:space="preserve">            Remarques CC : Si les services de formation dressent ce catalogue (intérêt de Blandine de Geyer </w:t>
      </w:r>
      <w:proofErr w:type="spellStart"/>
      <w:r w:rsidR="005B31BF" w:rsidRPr="0097372E">
        <w:rPr>
          <w:rFonts w:asciiTheme="minorHAnsi" w:hAnsiTheme="minorHAnsi" w:cstheme="minorHAnsi"/>
          <w:sz w:val="20"/>
          <w:szCs w:val="20"/>
        </w:rPr>
        <w:t>BdG</w:t>
      </w:r>
      <w:proofErr w:type="spellEnd"/>
      <w:r w:rsidR="005B31BF" w:rsidRPr="0097372E">
        <w:rPr>
          <w:rFonts w:asciiTheme="minorHAnsi" w:hAnsiTheme="minorHAnsi" w:cstheme="minorHAnsi"/>
          <w:sz w:val="20"/>
          <w:szCs w:val="20"/>
        </w:rPr>
        <w:t xml:space="preserve"> en vues ARF), il convient d'être prudent pour </w:t>
      </w:r>
      <w:r w:rsidRPr="0097372E">
        <w:rPr>
          <w:rFonts w:asciiTheme="minorHAnsi" w:hAnsiTheme="minorHAnsi" w:cstheme="minorHAnsi"/>
          <w:sz w:val="20"/>
          <w:szCs w:val="20"/>
        </w:rPr>
        <w:t>éviter</w:t>
      </w:r>
      <w:r w:rsidR="005B31BF" w:rsidRPr="0097372E">
        <w:rPr>
          <w:rFonts w:asciiTheme="minorHAnsi" w:hAnsiTheme="minorHAnsi" w:cstheme="minorHAnsi"/>
          <w:sz w:val="20"/>
          <w:szCs w:val="20"/>
        </w:rPr>
        <w:t xml:space="preserve"> un risque de saturation de ces sites.</w:t>
      </w:r>
      <w:r w:rsidR="005B31BF" w:rsidRPr="0097372E">
        <w:rPr>
          <w:rFonts w:asciiTheme="minorHAnsi" w:hAnsiTheme="minorHAnsi" w:cstheme="minorHAnsi"/>
          <w:sz w:val="20"/>
          <w:szCs w:val="20"/>
        </w:rPr>
        <w:br/>
        <w:t xml:space="preserve">            La discussion se poursuit sur les webinaires enregistrés et les outils possibles : </w:t>
      </w:r>
      <w:proofErr w:type="spellStart"/>
      <w:r w:rsidR="005B31BF" w:rsidRPr="0097372E">
        <w:rPr>
          <w:rFonts w:asciiTheme="minorHAnsi" w:hAnsiTheme="minorHAnsi" w:cstheme="minorHAnsi"/>
          <w:sz w:val="20"/>
          <w:szCs w:val="20"/>
        </w:rPr>
        <w:t>BdG</w:t>
      </w:r>
      <w:proofErr w:type="spellEnd"/>
      <w:r w:rsidR="005B31BF" w:rsidRPr="0097372E">
        <w:rPr>
          <w:rFonts w:asciiTheme="minorHAnsi" w:hAnsiTheme="minorHAnsi" w:cstheme="minorHAnsi"/>
          <w:sz w:val="20"/>
          <w:szCs w:val="20"/>
        </w:rPr>
        <w:t xml:space="preserve"> évoque "Office Mix" outil de cours hybrides, qui permet de réaliser des enregistrements d'écran interactifs à partir de présentation Powerpoint, d'enregistrer l'intervenant en associant son support </w:t>
      </w:r>
      <w:proofErr w:type="spellStart"/>
      <w:r w:rsidR="005B31BF" w:rsidRPr="0097372E">
        <w:rPr>
          <w:rFonts w:asciiTheme="minorHAnsi" w:hAnsiTheme="minorHAnsi" w:cstheme="minorHAnsi"/>
          <w:sz w:val="20"/>
          <w:szCs w:val="20"/>
        </w:rPr>
        <w:t>ppt</w:t>
      </w:r>
      <w:proofErr w:type="spellEnd"/>
      <w:r w:rsidR="005B31BF" w:rsidRPr="0097372E">
        <w:rPr>
          <w:rFonts w:asciiTheme="minorHAnsi" w:hAnsiTheme="minorHAnsi" w:cstheme="minorHAnsi"/>
          <w:sz w:val="20"/>
          <w:szCs w:val="20"/>
        </w:rPr>
        <w:t xml:space="preserve">. </w:t>
      </w:r>
      <w:r w:rsidRPr="0097372E">
        <w:rPr>
          <w:rFonts w:asciiTheme="minorHAnsi" w:hAnsiTheme="minorHAnsi" w:cstheme="minorHAnsi"/>
          <w:sz w:val="20"/>
          <w:szCs w:val="20"/>
        </w:rPr>
        <w:t xml:space="preserve"> ( </w:t>
      </w:r>
      <w:r w:rsidRPr="0097372E">
        <w:rPr>
          <w:rFonts w:asciiTheme="minorHAnsi" w:hAnsiTheme="minorHAnsi" w:cstheme="minorHAnsi"/>
          <w:sz w:val="20"/>
          <w:szCs w:val="20"/>
        </w:rPr>
        <w:t xml:space="preserve">MC </w:t>
      </w:r>
      <w:proofErr w:type="spellStart"/>
      <w:r w:rsidRPr="0097372E">
        <w:rPr>
          <w:rFonts w:asciiTheme="minorHAnsi" w:hAnsiTheme="minorHAnsi" w:cstheme="minorHAnsi"/>
          <w:sz w:val="20"/>
          <w:szCs w:val="20"/>
        </w:rPr>
        <w:t>Quidoz</w:t>
      </w:r>
      <w:proofErr w:type="spellEnd"/>
      <w:r w:rsidRPr="0097372E">
        <w:rPr>
          <w:rFonts w:asciiTheme="minorHAnsi" w:hAnsiTheme="minorHAnsi" w:cstheme="minorHAnsi"/>
          <w:sz w:val="20"/>
          <w:szCs w:val="20"/>
        </w:rPr>
        <w:t xml:space="preserve"> (MCQ) </w:t>
      </w:r>
      <w:r w:rsidRPr="0097372E">
        <w:rPr>
          <w:rFonts w:asciiTheme="minorHAnsi" w:hAnsiTheme="minorHAnsi" w:cstheme="minorHAnsi"/>
          <w:sz w:val="20"/>
          <w:szCs w:val="20"/>
        </w:rPr>
        <w:t xml:space="preserve">: </w:t>
      </w:r>
      <w:r w:rsidR="005B31BF" w:rsidRPr="0097372E">
        <w:rPr>
          <w:rFonts w:asciiTheme="minorHAnsi" w:hAnsiTheme="minorHAnsi" w:cstheme="minorHAnsi"/>
          <w:i/>
          <w:sz w:val="20"/>
          <w:szCs w:val="20"/>
        </w:rPr>
        <w:t xml:space="preserve">je pense que </w:t>
      </w:r>
      <w:proofErr w:type="spellStart"/>
      <w:r w:rsidR="005B31BF" w:rsidRPr="0097372E">
        <w:rPr>
          <w:rFonts w:asciiTheme="minorHAnsi" w:hAnsiTheme="minorHAnsi" w:cstheme="minorHAnsi"/>
          <w:i/>
          <w:sz w:val="20"/>
          <w:szCs w:val="20"/>
        </w:rPr>
        <w:t>ca</w:t>
      </w:r>
      <w:proofErr w:type="spellEnd"/>
      <w:r w:rsidR="005B31BF" w:rsidRPr="0097372E">
        <w:rPr>
          <w:rFonts w:asciiTheme="minorHAnsi" w:hAnsiTheme="minorHAnsi" w:cstheme="minorHAnsi"/>
          <w:i/>
          <w:sz w:val="20"/>
          <w:szCs w:val="20"/>
        </w:rPr>
        <w:t xml:space="preserve"> n'enregistre que le son - pas l'image de l'intervenant </w:t>
      </w:r>
      <w:r w:rsidRPr="0097372E">
        <w:rPr>
          <w:rFonts w:asciiTheme="minorHAnsi" w:hAnsiTheme="minorHAnsi" w:cstheme="minorHAnsi"/>
          <w:sz w:val="20"/>
          <w:szCs w:val="20"/>
        </w:rPr>
        <w:t>)</w:t>
      </w:r>
      <w:r w:rsidR="005B31BF" w:rsidRPr="0097372E">
        <w:rPr>
          <w:rFonts w:asciiTheme="minorHAnsi" w:hAnsiTheme="minorHAnsi" w:cstheme="minorHAnsi"/>
          <w:sz w:val="20"/>
          <w:szCs w:val="20"/>
        </w:rPr>
        <w:br/>
        <w:t>            </w:t>
      </w:r>
      <w:r w:rsidR="005B31BF" w:rsidRPr="0097372E">
        <w:rPr>
          <w:rFonts w:asciiTheme="minorHAnsi" w:hAnsiTheme="minorHAnsi" w:cstheme="minorHAnsi"/>
          <w:sz w:val="20"/>
          <w:szCs w:val="20"/>
        </w:rPr>
        <w:br/>
      </w:r>
      <w:r w:rsidR="005B31BF" w:rsidRPr="0097372E">
        <w:rPr>
          <w:rFonts w:asciiTheme="minorHAnsi" w:hAnsiTheme="minorHAnsi" w:cstheme="minorHAnsi"/>
          <w:sz w:val="20"/>
          <w:szCs w:val="20"/>
        </w:rPr>
        <w:lastRenderedPageBreak/>
        <w:t>           Ce</w:t>
      </w:r>
      <w:r w:rsidRPr="0097372E">
        <w:rPr>
          <w:rFonts w:asciiTheme="minorHAnsi" w:hAnsiTheme="minorHAnsi" w:cstheme="minorHAnsi"/>
          <w:sz w:val="20"/>
          <w:szCs w:val="20"/>
        </w:rPr>
        <w:t>s</w:t>
      </w:r>
      <w:r w:rsidR="005B31BF" w:rsidRPr="0097372E">
        <w:rPr>
          <w:rFonts w:asciiTheme="minorHAnsi" w:hAnsiTheme="minorHAnsi" w:cstheme="minorHAnsi"/>
          <w:sz w:val="20"/>
          <w:szCs w:val="20"/>
        </w:rPr>
        <w:t xml:space="preserve"> webinaires, comme ceux présentés par le RPF, sont à bien différencier des </w:t>
      </w:r>
      <w:proofErr w:type="spellStart"/>
      <w:r w:rsidR="005B31BF" w:rsidRPr="0097372E">
        <w:rPr>
          <w:rFonts w:asciiTheme="minorHAnsi" w:hAnsiTheme="minorHAnsi" w:cstheme="minorHAnsi"/>
          <w:sz w:val="20"/>
          <w:szCs w:val="20"/>
        </w:rPr>
        <w:t>MOOCs</w:t>
      </w:r>
      <w:proofErr w:type="spellEnd"/>
      <w:r w:rsidR="005B31BF" w:rsidRPr="0097372E">
        <w:rPr>
          <w:rFonts w:asciiTheme="minorHAnsi" w:hAnsiTheme="minorHAnsi" w:cstheme="minorHAnsi"/>
          <w:sz w:val="20"/>
          <w:szCs w:val="20"/>
        </w:rPr>
        <w:t xml:space="preserve">, qui sont très scénarisés, plus lourd et plus cher à mettre en </w:t>
      </w:r>
      <w:r w:rsidRPr="0097372E">
        <w:rPr>
          <w:rFonts w:asciiTheme="minorHAnsi" w:hAnsiTheme="minorHAnsi" w:cstheme="minorHAnsi"/>
          <w:sz w:val="20"/>
          <w:szCs w:val="20"/>
        </w:rPr>
        <w:t>œuvre</w:t>
      </w:r>
      <w:r w:rsidR="005B31BF" w:rsidRPr="0097372E">
        <w:rPr>
          <w:rFonts w:asciiTheme="minorHAnsi" w:hAnsiTheme="minorHAnsi" w:cstheme="minorHAnsi"/>
          <w:sz w:val="20"/>
          <w:szCs w:val="20"/>
        </w:rPr>
        <w:t xml:space="preserve"> (pas la même </w:t>
      </w:r>
      <w:r w:rsidRPr="0097372E">
        <w:rPr>
          <w:rFonts w:asciiTheme="minorHAnsi" w:hAnsiTheme="minorHAnsi" w:cstheme="minorHAnsi"/>
          <w:sz w:val="20"/>
          <w:szCs w:val="20"/>
        </w:rPr>
        <w:t>finalité</w:t>
      </w:r>
      <w:r w:rsidR="005B31BF" w:rsidRPr="0097372E">
        <w:rPr>
          <w:rFonts w:asciiTheme="minorHAnsi" w:hAnsiTheme="minorHAnsi" w:cstheme="minorHAnsi"/>
          <w:sz w:val="20"/>
          <w:szCs w:val="20"/>
        </w:rPr>
        <w:t xml:space="preserve"> non plus), </w:t>
      </w:r>
      <w:proofErr w:type="spellStart"/>
      <w:r w:rsidR="005B31BF" w:rsidRPr="0097372E">
        <w:rPr>
          <w:rFonts w:asciiTheme="minorHAnsi" w:hAnsiTheme="minorHAnsi" w:cstheme="minorHAnsi"/>
          <w:sz w:val="20"/>
          <w:szCs w:val="20"/>
        </w:rPr>
        <w:t>BdG</w:t>
      </w:r>
      <w:proofErr w:type="spellEnd"/>
      <w:r w:rsidR="005B31BF" w:rsidRPr="0097372E">
        <w:rPr>
          <w:rFonts w:asciiTheme="minorHAnsi" w:hAnsiTheme="minorHAnsi" w:cstheme="minorHAnsi"/>
          <w:sz w:val="20"/>
          <w:szCs w:val="20"/>
        </w:rPr>
        <w:t xml:space="preserve"> indique que l'INRIA a publié un document REX de MOOC (</w:t>
      </w:r>
      <w:hyperlink r:id="rId13" w:history="1">
        <w:r w:rsidR="005B31BF" w:rsidRPr="0097372E">
          <w:rPr>
            <w:rStyle w:val="Lienhypertexte"/>
            <w:rFonts w:asciiTheme="minorHAnsi" w:hAnsiTheme="minorHAnsi" w:cstheme="minorHAnsi"/>
            <w:sz w:val="20"/>
            <w:szCs w:val="20"/>
          </w:rPr>
          <w:t>https://hal.inria.fr/hal-01251144</w:t>
        </w:r>
      </w:hyperlink>
      <w:r w:rsidR="005B31BF" w:rsidRPr="0097372E">
        <w:rPr>
          <w:rFonts w:asciiTheme="minorHAnsi" w:hAnsiTheme="minorHAnsi" w:cstheme="minorHAnsi"/>
          <w:sz w:val="20"/>
          <w:szCs w:val="20"/>
        </w:rPr>
        <w:t xml:space="preserve">, </w:t>
      </w:r>
      <w:hyperlink r:id="rId14" w:history="1">
        <w:r w:rsidR="005B31BF" w:rsidRPr="0097372E">
          <w:rPr>
            <w:rStyle w:val="Lienhypertexte"/>
            <w:rFonts w:asciiTheme="minorHAnsi" w:hAnsiTheme="minorHAnsi" w:cstheme="minorHAnsi"/>
            <w:sz w:val="20"/>
            <w:szCs w:val="20"/>
          </w:rPr>
          <w:t>https://cps.univ-lyon2.fr/retour-sur-2-ans-de-mooc-lab-inria-664419.kjsp)</w:t>
        </w:r>
      </w:hyperlink>
      <w:r w:rsidR="005B31BF" w:rsidRPr="0097372E">
        <w:rPr>
          <w:rFonts w:asciiTheme="minorHAnsi" w:hAnsiTheme="minorHAnsi" w:cstheme="minorHAnsi"/>
          <w:sz w:val="20"/>
          <w:szCs w:val="20"/>
        </w:rPr>
        <w:t xml:space="preserve"> et évoque un cout de 50 k€.           </w:t>
      </w:r>
      <w:r w:rsidR="005B31BF" w:rsidRPr="0097372E">
        <w:rPr>
          <w:rFonts w:asciiTheme="minorHAnsi" w:hAnsiTheme="minorHAnsi" w:cstheme="minorHAnsi"/>
          <w:sz w:val="20"/>
          <w:szCs w:val="20"/>
        </w:rPr>
        <w:br/>
        <w:t>          MCQ : demande si le CNRS a ou envisage d'avoir des salles de captation et les serveurs de stockage.</w:t>
      </w:r>
      <w:r w:rsidR="005B31BF" w:rsidRPr="0097372E">
        <w:rPr>
          <w:rFonts w:asciiTheme="minorHAnsi" w:hAnsiTheme="minorHAnsi" w:cstheme="minorHAnsi"/>
          <w:sz w:val="20"/>
          <w:szCs w:val="20"/>
        </w:rPr>
        <w:br/>
        <w:t xml:space="preserve">           MCQ :  évoque le fait que les </w:t>
      </w:r>
      <w:proofErr w:type="spellStart"/>
      <w:r w:rsidR="005B31BF" w:rsidRPr="0097372E">
        <w:rPr>
          <w:rFonts w:asciiTheme="minorHAnsi" w:hAnsiTheme="minorHAnsi" w:cstheme="minorHAnsi"/>
          <w:sz w:val="20"/>
          <w:szCs w:val="20"/>
        </w:rPr>
        <w:t>Jdev</w:t>
      </w:r>
      <w:proofErr w:type="spellEnd"/>
      <w:r w:rsidR="005B31BF" w:rsidRPr="0097372E">
        <w:rPr>
          <w:rFonts w:asciiTheme="minorHAnsi" w:hAnsiTheme="minorHAnsi" w:cstheme="minorHAnsi"/>
          <w:sz w:val="20"/>
          <w:szCs w:val="20"/>
        </w:rPr>
        <w:t xml:space="preserve"> on</w:t>
      </w:r>
      <w:r w:rsidRPr="0097372E">
        <w:rPr>
          <w:rFonts w:asciiTheme="minorHAnsi" w:hAnsiTheme="minorHAnsi" w:cstheme="minorHAnsi"/>
          <w:sz w:val="20"/>
          <w:szCs w:val="20"/>
        </w:rPr>
        <w:t>t</w:t>
      </w:r>
      <w:r w:rsidR="005B31BF" w:rsidRPr="0097372E">
        <w:rPr>
          <w:rFonts w:asciiTheme="minorHAnsi" w:hAnsiTheme="minorHAnsi" w:cstheme="minorHAnsi"/>
          <w:sz w:val="20"/>
          <w:szCs w:val="20"/>
        </w:rPr>
        <w:t xml:space="preserve"> mis en </w:t>
      </w:r>
      <w:r w:rsidRPr="0097372E">
        <w:rPr>
          <w:rFonts w:asciiTheme="minorHAnsi" w:hAnsiTheme="minorHAnsi" w:cstheme="minorHAnsi"/>
          <w:sz w:val="20"/>
          <w:szCs w:val="20"/>
        </w:rPr>
        <w:t>œuvre</w:t>
      </w:r>
      <w:r w:rsidR="005B31BF" w:rsidRPr="0097372E">
        <w:rPr>
          <w:rFonts w:asciiTheme="minorHAnsi" w:hAnsiTheme="minorHAnsi" w:cstheme="minorHAnsi"/>
          <w:sz w:val="20"/>
          <w:szCs w:val="20"/>
        </w:rPr>
        <w:t xml:space="preserve"> un produit autre. voir ECCOREV Armand ROTEREAU &lt;rotereau@eccorev.fr&gt; qui était en charge de ce dossier au JDEV2017</w:t>
      </w:r>
      <w:r w:rsidR="005B31BF" w:rsidRPr="0097372E">
        <w:rPr>
          <w:rFonts w:asciiTheme="minorHAnsi" w:hAnsiTheme="minorHAnsi" w:cstheme="minorHAnsi"/>
          <w:sz w:val="20"/>
          <w:szCs w:val="20"/>
        </w:rPr>
        <w:br/>
        <w:t>           Ce</w:t>
      </w:r>
      <w:r w:rsidRPr="0097372E">
        <w:rPr>
          <w:rFonts w:asciiTheme="minorHAnsi" w:hAnsiTheme="minorHAnsi" w:cstheme="minorHAnsi"/>
          <w:sz w:val="20"/>
          <w:szCs w:val="20"/>
        </w:rPr>
        <w:t xml:space="preserve">pendant </w:t>
      </w:r>
      <w:proofErr w:type="spellStart"/>
      <w:r w:rsidRPr="0097372E">
        <w:rPr>
          <w:rFonts w:asciiTheme="minorHAnsi" w:hAnsiTheme="minorHAnsi" w:cstheme="minorHAnsi"/>
          <w:sz w:val="20"/>
          <w:szCs w:val="20"/>
        </w:rPr>
        <w:t>BdG</w:t>
      </w:r>
      <w:proofErr w:type="spellEnd"/>
      <w:r w:rsidRPr="0097372E">
        <w:rPr>
          <w:rFonts w:asciiTheme="minorHAnsi" w:hAnsiTheme="minorHAnsi" w:cstheme="minorHAnsi"/>
          <w:sz w:val="20"/>
          <w:szCs w:val="20"/>
        </w:rPr>
        <w:t xml:space="preserve"> rappelle que le SFIP</w:t>
      </w:r>
      <w:r w:rsidR="005B31BF" w:rsidRPr="0097372E">
        <w:rPr>
          <w:rFonts w:asciiTheme="minorHAnsi" w:hAnsiTheme="minorHAnsi" w:cstheme="minorHAnsi"/>
          <w:sz w:val="20"/>
          <w:szCs w:val="20"/>
        </w:rPr>
        <w:t xml:space="preserve"> est tenu </w:t>
      </w:r>
      <w:r w:rsidRPr="0097372E">
        <w:rPr>
          <w:rFonts w:asciiTheme="minorHAnsi" w:hAnsiTheme="minorHAnsi" w:cstheme="minorHAnsi"/>
          <w:sz w:val="20"/>
          <w:szCs w:val="20"/>
        </w:rPr>
        <w:t>d’utiliser</w:t>
      </w:r>
      <w:r w:rsidR="005B31BF" w:rsidRPr="0097372E">
        <w:rPr>
          <w:rFonts w:asciiTheme="minorHAnsi" w:hAnsiTheme="minorHAnsi" w:cstheme="minorHAnsi"/>
          <w:sz w:val="20"/>
          <w:szCs w:val="20"/>
        </w:rPr>
        <w:t xml:space="preserve"> en priorité les outils CNRS tels que </w:t>
      </w:r>
      <w:proofErr w:type="spellStart"/>
      <w:r w:rsidR="005B31BF" w:rsidRPr="0097372E">
        <w:rPr>
          <w:rFonts w:asciiTheme="minorHAnsi" w:hAnsiTheme="minorHAnsi" w:cstheme="minorHAnsi"/>
          <w:sz w:val="20"/>
          <w:szCs w:val="20"/>
        </w:rPr>
        <w:t>Mycom</w:t>
      </w:r>
      <w:proofErr w:type="spellEnd"/>
      <w:r w:rsidR="005B31BF" w:rsidRPr="0097372E">
        <w:rPr>
          <w:rFonts w:asciiTheme="minorHAnsi" w:hAnsiTheme="minorHAnsi" w:cstheme="minorHAnsi"/>
          <w:sz w:val="20"/>
          <w:szCs w:val="20"/>
        </w:rPr>
        <w:t xml:space="preserve"> pour les classes virtuelles et </w:t>
      </w:r>
      <w:proofErr w:type="spellStart"/>
      <w:r w:rsidR="005B31BF" w:rsidRPr="0097372E">
        <w:rPr>
          <w:rFonts w:asciiTheme="minorHAnsi" w:hAnsiTheme="minorHAnsi" w:cstheme="minorHAnsi"/>
          <w:sz w:val="20"/>
          <w:szCs w:val="20"/>
        </w:rPr>
        <w:t>Storyline</w:t>
      </w:r>
      <w:proofErr w:type="spellEnd"/>
      <w:r w:rsidR="005B31BF" w:rsidRPr="0097372E">
        <w:rPr>
          <w:rFonts w:asciiTheme="minorHAnsi" w:hAnsiTheme="minorHAnsi" w:cstheme="minorHAnsi"/>
          <w:sz w:val="20"/>
          <w:szCs w:val="20"/>
        </w:rPr>
        <w:t xml:space="preserve"> (ex tutoriaux). Jamais entendu parler de l'outil CNRS </w:t>
      </w:r>
      <w:proofErr w:type="spellStart"/>
      <w:r w:rsidR="005B31BF" w:rsidRPr="0097372E">
        <w:rPr>
          <w:rFonts w:asciiTheme="minorHAnsi" w:hAnsiTheme="minorHAnsi" w:cstheme="minorHAnsi"/>
          <w:sz w:val="20"/>
          <w:szCs w:val="20"/>
        </w:rPr>
        <w:t>Storyline</w:t>
      </w:r>
      <w:proofErr w:type="spellEnd"/>
      <w:r w:rsidR="005B31BF" w:rsidRPr="0097372E">
        <w:rPr>
          <w:rFonts w:asciiTheme="minorHAnsi" w:hAnsiTheme="minorHAnsi" w:cstheme="minorHAnsi"/>
          <w:sz w:val="20"/>
          <w:szCs w:val="20"/>
        </w:rPr>
        <w:t xml:space="preserve"> (MCQ)</w:t>
      </w:r>
      <w:r w:rsidR="005B31BF" w:rsidRPr="0097372E">
        <w:rPr>
          <w:rFonts w:asciiTheme="minorHAnsi" w:hAnsiTheme="minorHAnsi" w:cstheme="minorHAnsi"/>
          <w:sz w:val="20"/>
          <w:szCs w:val="20"/>
        </w:rPr>
        <w:br/>
        <w:t xml:space="preserve">           Matthieu </w:t>
      </w:r>
      <w:proofErr w:type="spellStart"/>
      <w:r w:rsidR="005B31BF" w:rsidRPr="0097372E">
        <w:rPr>
          <w:rFonts w:asciiTheme="minorHAnsi" w:hAnsiTheme="minorHAnsi" w:cstheme="minorHAnsi"/>
          <w:sz w:val="20"/>
          <w:szCs w:val="20"/>
        </w:rPr>
        <w:t>Haefele</w:t>
      </w:r>
      <w:proofErr w:type="spellEnd"/>
      <w:r w:rsidR="005B31BF" w:rsidRPr="0097372E">
        <w:rPr>
          <w:rFonts w:asciiTheme="minorHAnsi" w:hAnsiTheme="minorHAnsi" w:cstheme="minorHAnsi"/>
          <w:sz w:val="20"/>
          <w:szCs w:val="20"/>
        </w:rPr>
        <w:t xml:space="preserve"> (MH) remarque que la qualité des images est très variable selon les lieux de captation, évoque l'utilisation de </w:t>
      </w:r>
      <w:proofErr w:type="spellStart"/>
      <w:r w:rsidR="005B31BF" w:rsidRPr="0097372E">
        <w:rPr>
          <w:rFonts w:asciiTheme="minorHAnsi" w:hAnsiTheme="minorHAnsi" w:cstheme="minorHAnsi"/>
          <w:sz w:val="20"/>
          <w:szCs w:val="20"/>
        </w:rPr>
        <w:t>GoTo</w:t>
      </w:r>
      <w:proofErr w:type="spellEnd"/>
      <w:r w:rsidR="005B31BF" w:rsidRPr="0097372E">
        <w:rPr>
          <w:rFonts w:asciiTheme="minorHAnsi" w:hAnsiTheme="minorHAnsi" w:cstheme="minorHAnsi"/>
          <w:sz w:val="20"/>
          <w:szCs w:val="20"/>
        </w:rPr>
        <w:t xml:space="preserve"> </w:t>
      </w:r>
      <w:proofErr w:type="spellStart"/>
      <w:r w:rsidR="005B31BF" w:rsidRPr="0097372E">
        <w:rPr>
          <w:rFonts w:asciiTheme="minorHAnsi" w:hAnsiTheme="minorHAnsi" w:cstheme="minorHAnsi"/>
          <w:sz w:val="20"/>
          <w:szCs w:val="20"/>
        </w:rPr>
        <w:t>Webinar</w:t>
      </w:r>
      <w:proofErr w:type="spellEnd"/>
      <w:r w:rsidR="005B31BF" w:rsidRPr="0097372E">
        <w:rPr>
          <w:rFonts w:asciiTheme="minorHAnsi" w:hAnsiTheme="minorHAnsi" w:cstheme="minorHAnsi"/>
          <w:sz w:val="20"/>
          <w:szCs w:val="20"/>
        </w:rPr>
        <w:t xml:space="preserve"> dans le cadre du projet Européen </w:t>
      </w:r>
      <w:proofErr w:type="spellStart"/>
      <w:r w:rsidR="005B31BF" w:rsidRPr="0097372E">
        <w:rPr>
          <w:rFonts w:asciiTheme="minorHAnsi" w:hAnsiTheme="minorHAnsi" w:cstheme="minorHAnsi"/>
          <w:sz w:val="20"/>
          <w:szCs w:val="20"/>
        </w:rPr>
        <w:t>EoCoE</w:t>
      </w:r>
      <w:proofErr w:type="spellEnd"/>
      <w:r w:rsidR="005B31BF" w:rsidRPr="0097372E">
        <w:rPr>
          <w:rFonts w:asciiTheme="minorHAnsi" w:hAnsiTheme="minorHAnsi" w:cstheme="minorHAnsi"/>
          <w:sz w:val="20"/>
          <w:szCs w:val="20"/>
        </w:rPr>
        <w:t xml:space="preserve"> et que cette technologie fonctionne très bien. </w:t>
      </w:r>
      <w:r w:rsidR="005B31BF" w:rsidRPr="0097372E">
        <w:rPr>
          <w:rFonts w:asciiTheme="minorHAnsi" w:hAnsiTheme="minorHAnsi" w:cstheme="minorHAnsi"/>
          <w:sz w:val="20"/>
          <w:szCs w:val="20"/>
        </w:rPr>
        <w:br/>
      </w:r>
      <w:r w:rsidR="005B31BF" w:rsidRPr="0097372E">
        <w:rPr>
          <w:rFonts w:asciiTheme="minorHAnsi" w:hAnsiTheme="minorHAnsi" w:cstheme="minorHAnsi"/>
          <w:i/>
          <w:sz w:val="20"/>
          <w:szCs w:val="20"/>
          <w:u w:val="single"/>
        </w:rPr>
        <w:t>           Serait-il possible que la MI finance un abonnement à ce type de technologie ou propose qu'une telle technologie fasse partie de l'offre ODS de la DSI ?</w:t>
      </w:r>
      <w:r w:rsidR="005B31BF" w:rsidRPr="0097372E">
        <w:rPr>
          <w:rFonts w:asciiTheme="minorHAnsi" w:hAnsiTheme="minorHAnsi" w:cstheme="minorHAnsi"/>
          <w:sz w:val="20"/>
          <w:szCs w:val="20"/>
        </w:rPr>
        <w:br/>
        <w:t xml:space="preserve">           Il ajoute qu'ils ont ouvert une chaine </w:t>
      </w:r>
      <w:proofErr w:type="spellStart"/>
      <w:r w:rsidR="005B31BF" w:rsidRPr="0097372E">
        <w:rPr>
          <w:rFonts w:asciiTheme="minorHAnsi" w:hAnsiTheme="minorHAnsi" w:cstheme="minorHAnsi"/>
          <w:sz w:val="20"/>
          <w:szCs w:val="20"/>
        </w:rPr>
        <w:t>Youtube</w:t>
      </w:r>
      <w:proofErr w:type="spellEnd"/>
      <w:r w:rsidR="005B31BF" w:rsidRPr="0097372E">
        <w:rPr>
          <w:rFonts w:asciiTheme="minorHAnsi" w:hAnsiTheme="minorHAnsi" w:cstheme="minorHAnsi"/>
          <w:sz w:val="20"/>
          <w:szCs w:val="20"/>
        </w:rPr>
        <w:t xml:space="preserve"> pour cela mais que ce n'est pas satisfaisant. Une solution de stockage et de diffusion pérenne au CNRS le serait beaucoup plus. </w:t>
      </w:r>
      <w:r w:rsidR="005B31BF" w:rsidRPr="0097372E">
        <w:rPr>
          <w:rFonts w:asciiTheme="minorHAnsi" w:hAnsiTheme="minorHAnsi" w:cstheme="minorHAnsi"/>
          <w:sz w:val="20"/>
          <w:szCs w:val="20"/>
        </w:rPr>
        <w:br/>
        <w:t xml:space="preserve">           MCQ : L'IN2P3 a une offre couteuse (à discuter) mais elle offre une qualité d'enregistrement parfaite et surtout </w:t>
      </w:r>
      <w:r w:rsidRPr="0097372E">
        <w:rPr>
          <w:rFonts w:asciiTheme="minorHAnsi" w:hAnsiTheme="minorHAnsi" w:cstheme="minorHAnsi"/>
          <w:sz w:val="20"/>
          <w:szCs w:val="20"/>
        </w:rPr>
        <w:t>pérennise</w:t>
      </w:r>
      <w:r w:rsidR="005B31BF" w:rsidRPr="0097372E">
        <w:rPr>
          <w:rFonts w:asciiTheme="minorHAnsi" w:hAnsiTheme="minorHAnsi" w:cstheme="minorHAnsi"/>
          <w:sz w:val="20"/>
          <w:szCs w:val="20"/>
        </w:rPr>
        <w:t xml:space="preserve"> les enregistrements faits. Une salle parisienne équipée en permanence avec une technologie équivalente serait une bonne solution à court terme.</w:t>
      </w:r>
      <w:r w:rsidR="005B31BF" w:rsidRPr="0097372E">
        <w:rPr>
          <w:rFonts w:asciiTheme="minorHAnsi" w:hAnsiTheme="minorHAnsi" w:cstheme="minorHAnsi"/>
          <w:sz w:val="20"/>
          <w:szCs w:val="20"/>
        </w:rPr>
        <w:br/>
        <w:t> </w:t>
      </w:r>
    </w:p>
    <w:p w:rsidR="00D04982" w:rsidRDefault="005B31BF" w:rsidP="0097372E">
      <w:pPr>
        <w:pStyle w:val="Paragraphedeliste"/>
        <w:numPr>
          <w:ilvl w:val="0"/>
          <w:numId w:val="23"/>
        </w:numPr>
        <w:spacing w:after="0"/>
        <w:rPr>
          <w:rFonts w:asciiTheme="minorHAnsi" w:hAnsiTheme="minorHAnsi" w:cstheme="minorHAnsi"/>
          <w:sz w:val="20"/>
          <w:szCs w:val="20"/>
        </w:rPr>
      </w:pPr>
      <w:r w:rsidRPr="0097372E">
        <w:rPr>
          <w:rFonts w:asciiTheme="minorHAnsi" w:hAnsiTheme="minorHAnsi" w:cstheme="minorHAnsi"/>
          <w:sz w:val="20"/>
          <w:szCs w:val="20"/>
        </w:rPr>
        <w:t xml:space="preserve">La deuxième présentation est faite par Magali Damoiseaux (MD) pour le réseau </w:t>
      </w:r>
      <w:proofErr w:type="spellStart"/>
      <w:r w:rsidRPr="0097372E">
        <w:rPr>
          <w:rFonts w:asciiTheme="minorHAnsi" w:hAnsiTheme="minorHAnsi" w:cstheme="minorHAnsi"/>
          <w:sz w:val="20"/>
          <w:szCs w:val="20"/>
        </w:rPr>
        <w:t>Renatis</w:t>
      </w:r>
      <w:proofErr w:type="spellEnd"/>
      <w:r w:rsidRPr="0097372E">
        <w:rPr>
          <w:rFonts w:asciiTheme="minorHAnsi" w:hAnsiTheme="minorHAnsi" w:cstheme="minorHAnsi"/>
          <w:sz w:val="20"/>
          <w:szCs w:val="20"/>
        </w:rPr>
        <w:t xml:space="preserve"> et concerne un REX sur des séminaires </w:t>
      </w:r>
      <w:proofErr w:type="spellStart"/>
      <w:r w:rsidRPr="0097372E">
        <w:rPr>
          <w:rFonts w:asciiTheme="minorHAnsi" w:hAnsiTheme="minorHAnsi" w:cstheme="minorHAnsi"/>
          <w:sz w:val="20"/>
          <w:szCs w:val="20"/>
        </w:rPr>
        <w:t>multisites</w:t>
      </w:r>
      <w:proofErr w:type="spellEnd"/>
      <w:r w:rsidRPr="0097372E">
        <w:rPr>
          <w:rFonts w:asciiTheme="minorHAnsi" w:hAnsiTheme="minorHAnsi" w:cstheme="minorHAnsi"/>
          <w:sz w:val="20"/>
          <w:szCs w:val="20"/>
        </w:rPr>
        <w:t>.</w:t>
      </w:r>
      <w:r w:rsidRPr="0097372E">
        <w:rPr>
          <w:rFonts w:asciiTheme="minorHAnsi" w:hAnsiTheme="minorHAnsi" w:cstheme="minorHAnsi"/>
          <w:sz w:val="20"/>
          <w:szCs w:val="20"/>
        </w:rPr>
        <w:br/>
        <w:t>           La genèse du projet : besoins d'échanges libres et spontanés, sans support écrits.</w:t>
      </w:r>
      <w:r w:rsidRPr="0097372E">
        <w:rPr>
          <w:rFonts w:asciiTheme="minorHAnsi" w:hAnsiTheme="minorHAnsi" w:cstheme="minorHAnsi"/>
          <w:sz w:val="20"/>
          <w:szCs w:val="20"/>
        </w:rPr>
        <w:br/>
        <w:t xml:space="preserve">           Aujourd'hui dans le cadre de </w:t>
      </w:r>
      <w:proofErr w:type="spellStart"/>
      <w:r w:rsidRPr="0097372E">
        <w:rPr>
          <w:rFonts w:asciiTheme="minorHAnsi" w:hAnsiTheme="minorHAnsi" w:cstheme="minorHAnsi"/>
          <w:sz w:val="20"/>
          <w:szCs w:val="20"/>
        </w:rPr>
        <w:t>Renatis</w:t>
      </w:r>
      <w:proofErr w:type="spellEnd"/>
      <w:r w:rsidRPr="0097372E">
        <w:rPr>
          <w:rFonts w:asciiTheme="minorHAnsi" w:hAnsiTheme="minorHAnsi" w:cstheme="minorHAnsi"/>
          <w:sz w:val="20"/>
          <w:szCs w:val="20"/>
        </w:rPr>
        <w:t xml:space="preserve">, ces échanges ont pris la forme de </w:t>
      </w:r>
      <w:proofErr w:type="spellStart"/>
      <w:r w:rsidRPr="0097372E">
        <w:rPr>
          <w:rFonts w:asciiTheme="minorHAnsi" w:hAnsiTheme="minorHAnsi" w:cstheme="minorHAnsi"/>
          <w:sz w:val="20"/>
          <w:szCs w:val="20"/>
        </w:rPr>
        <w:t>visioconf</w:t>
      </w:r>
      <w:proofErr w:type="spellEnd"/>
      <w:r w:rsidRPr="0097372E">
        <w:rPr>
          <w:rFonts w:asciiTheme="minorHAnsi" w:hAnsiTheme="minorHAnsi" w:cstheme="minorHAnsi"/>
          <w:sz w:val="20"/>
          <w:szCs w:val="20"/>
        </w:rPr>
        <w:t xml:space="preserve"> </w:t>
      </w:r>
      <w:proofErr w:type="spellStart"/>
      <w:r w:rsidRPr="0097372E">
        <w:rPr>
          <w:rFonts w:asciiTheme="minorHAnsi" w:hAnsiTheme="minorHAnsi" w:cstheme="minorHAnsi"/>
          <w:sz w:val="20"/>
          <w:szCs w:val="20"/>
        </w:rPr>
        <w:t>mutlisites</w:t>
      </w:r>
      <w:proofErr w:type="spellEnd"/>
      <w:r w:rsidRPr="0097372E">
        <w:rPr>
          <w:rFonts w:asciiTheme="minorHAnsi" w:hAnsiTheme="minorHAnsi" w:cstheme="minorHAnsi"/>
          <w:sz w:val="20"/>
          <w:szCs w:val="20"/>
        </w:rPr>
        <w:t xml:space="preserve">  (jusqu'à 13) avec un animateur sur chaque site. Cela nécessite un correspondant local qui a en charge la </w:t>
      </w:r>
      <w:r w:rsidR="00C2597B" w:rsidRPr="0097372E">
        <w:rPr>
          <w:rFonts w:asciiTheme="minorHAnsi" w:hAnsiTheme="minorHAnsi" w:cstheme="minorHAnsi"/>
          <w:sz w:val="20"/>
          <w:szCs w:val="20"/>
        </w:rPr>
        <w:t>responsabilité</w:t>
      </w:r>
      <w:r w:rsidRPr="0097372E">
        <w:rPr>
          <w:rFonts w:asciiTheme="minorHAnsi" w:hAnsiTheme="minorHAnsi" w:cstheme="minorHAnsi"/>
          <w:sz w:val="20"/>
          <w:szCs w:val="20"/>
        </w:rPr>
        <w:t xml:space="preserve"> logistique (réservation salle, etc..) en plus du rôle d'animateur.</w:t>
      </w:r>
      <w:r w:rsidRPr="0097372E">
        <w:rPr>
          <w:rFonts w:asciiTheme="minorHAnsi" w:hAnsiTheme="minorHAnsi" w:cstheme="minorHAnsi"/>
          <w:sz w:val="20"/>
          <w:szCs w:val="20"/>
        </w:rPr>
        <w:br/>
        <w:t xml:space="preserve">           L'échange de questions d'un site à l'autre ce fait par </w:t>
      </w:r>
      <w:proofErr w:type="spellStart"/>
      <w:r w:rsidRPr="00D04982">
        <w:rPr>
          <w:rFonts w:asciiTheme="minorHAnsi" w:hAnsiTheme="minorHAnsi" w:cstheme="minorHAnsi"/>
          <w:i/>
          <w:sz w:val="20"/>
          <w:szCs w:val="20"/>
          <w:u w:val="single"/>
        </w:rPr>
        <w:t>framapad</w:t>
      </w:r>
      <w:proofErr w:type="spellEnd"/>
      <w:r w:rsidRPr="0097372E">
        <w:rPr>
          <w:rFonts w:asciiTheme="minorHAnsi" w:hAnsiTheme="minorHAnsi" w:cstheme="minorHAnsi"/>
          <w:sz w:val="20"/>
          <w:szCs w:val="20"/>
        </w:rPr>
        <w:t>, qui permet une prise de note collaborative mais aussi de poser des questions avec un historique.</w:t>
      </w:r>
      <w:r w:rsidRPr="0097372E">
        <w:rPr>
          <w:rFonts w:asciiTheme="minorHAnsi" w:hAnsiTheme="minorHAnsi" w:cstheme="minorHAnsi"/>
          <w:sz w:val="20"/>
          <w:szCs w:val="20"/>
        </w:rPr>
        <w:br/>
        <w:t xml:space="preserve">           MCQ demande des infos sur la taille des salles. MD répond </w:t>
      </w:r>
      <w:r w:rsidR="00D04982">
        <w:rPr>
          <w:rFonts w:asciiTheme="minorHAnsi" w:hAnsiTheme="minorHAnsi" w:cstheme="minorHAnsi"/>
          <w:sz w:val="20"/>
          <w:szCs w:val="20"/>
        </w:rPr>
        <w:t>qu'au début ils avaient utilisé</w:t>
      </w:r>
      <w:r w:rsidRPr="0097372E">
        <w:rPr>
          <w:rFonts w:asciiTheme="minorHAnsi" w:hAnsiTheme="minorHAnsi" w:cstheme="minorHAnsi"/>
          <w:sz w:val="20"/>
          <w:szCs w:val="20"/>
        </w:rPr>
        <w:t xml:space="preserve"> des amphis mais que la configuration n'est pas optimale pour la discussion (positionnement du micro) et qu'ils privilégient donc des salles de réunion. Ils privilégient aussi les salles équipées de matériel de </w:t>
      </w:r>
      <w:proofErr w:type="spellStart"/>
      <w:r w:rsidRPr="0097372E">
        <w:rPr>
          <w:rFonts w:asciiTheme="minorHAnsi" w:hAnsiTheme="minorHAnsi" w:cstheme="minorHAnsi"/>
          <w:sz w:val="20"/>
          <w:szCs w:val="20"/>
        </w:rPr>
        <w:t>visio</w:t>
      </w:r>
      <w:proofErr w:type="spellEnd"/>
      <w:r w:rsidRPr="0097372E">
        <w:rPr>
          <w:rFonts w:asciiTheme="minorHAnsi" w:hAnsiTheme="minorHAnsi" w:cstheme="minorHAnsi"/>
          <w:sz w:val="20"/>
          <w:szCs w:val="20"/>
        </w:rPr>
        <w:t xml:space="preserve"> (ils déconseillent de suivre à plusieurs à partir d'un PC)</w:t>
      </w:r>
      <w:r w:rsidRPr="0097372E">
        <w:rPr>
          <w:rFonts w:asciiTheme="minorHAnsi" w:hAnsiTheme="minorHAnsi" w:cstheme="minorHAnsi"/>
          <w:sz w:val="20"/>
          <w:szCs w:val="20"/>
        </w:rPr>
        <w:br/>
        <w:t>           CC : cette formulation peut être un moyen de réactiver certains réseaux régionaux, d'améliorer l'articulation National-Régional.</w:t>
      </w:r>
      <w:r w:rsidRPr="0097372E">
        <w:rPr>
          <w:rFonts w:asciiTheme="minorHAnsi" w:hAnsiTheme="minorHAnsi" w:cstheme="minorHAnsi"/>
          <w:sz w:val="20"/>
          <w:szCs w:val="20"/>
        </w:rPr>
        <w:br/>
        <w:t xml:space="preserve">           CC : est qu'une journée complète en </w:t>
      </w:r>
      <w:proofErr w:type="spellStart"/>
      <w:r w:rsidRPr="0097372E">
        <w:rPr>
          <w:rFonts w:asciiTheme="minorHAnsi" w:hAnsiTheme="minorHAnsi" w:cstheme="minorHAnsi"/>
          <w:sz w:val="20"/>
          <w:szCs w:val="20"/>
        </w:rPr>
        <w:t>visio</w:t>
      </w:r>
      <w:proofErr w:type="spellEnd"/>
      <w:r w:rsidRPr="0097372E">
        <w:rPr>
          <w:rFonts w:asciiTheme="minorHAnsi" w:hAnsiTheme="minorHAnsi" w:cstheme="minorHAnsi"/>
          <w:sz w:val="20"/>
          <w:szCs w:val="20"/>
        </w:rPr>
        <w:t xml:space="preserve"> est possible ? MD répond qu'il faut être très rigoureux sur le respect du temps, des plannings et des pauses. C'est aussi plus facile de le faire sur 1/2 journées car il est plus facile de se libérer sur 4h (ou conserver/capter l'attention pendant ce temps) mais cela reste très dense dans les deux cas.</w:t>
      </w:r>
      <w:r w:rsidRPr="0097372E">
        <w:rPr>
          <w:rFonts w:asciiTheme="minorHAnsi" w:hAnsiTheme="minorHAnsi" w:cstheme="minorHAnsi"/>
          <w:sz w:val="20"/>
          <w:szCs w:val="20"/>
        </w:rPr>
        <w:br/>
        <w:t xml:space="preserve">           MD fait remarquer qu'il y a un </w:t>
      </w:r>
      <w:proofErr w:type="spellStart"/>
      <w:r w:rsidRPr="00D04982">
        <w:rPr>
          <w:rFonts w:asciiTheme="minorHAnsi" w:hAnsiTheme="minorHAnsi" w:cstheme="minorHAnsi"/>
          <w:i/>
          <w:sz w:val="20"/>
          <w:szCs w:val="20"/>
          <w:u w:val="single"/>
        </w:rPr>
        <w:t>délivrable</w:t>
      </w:r>
      <w:proofErr w:type="spellEnd"/>
      <w:r w:rsidRPr="00D04982">
        <w:rPr>
          <w:rFonts w:asciiTheme="minorHAnsi" w:hAnsiTheme="minorHAnsi" w:cstheme="minorHAnsi"/>
          <w:i/>
          <w:sz w:val="20"/>
          <w:szCs w:val="20"/>
          <w:u w:val="single"/>
        </w:rPr>
        <w:t xml:space="preserve"> associé et important</w:t>
      </w:r>
      <w:r w:rsidRPr="0097372E">
        <w:rPr>
          <w:rFonts w:asciiTheme="minorHAnsi" w:hAnsiTheme="minorHAnsi" w:cstheme="minorHAnsi"/>
          <w:sz w:val="20"/>
          <w:szCs w:val="20"/>
        </w:rPr>
        <w:t>, les organisateurs rédigent un document de synthèse des discussions, qui est très attendu par les participants.</w:t>
      </w:r>
      <w:r w:rsidRPr="0097372E">
        <w:rPr>
          <w:rFonts w:asciiTheme="minorHAnsi" w:hAnsiTheme="minorHAnsi" w:cstheme="minorHAnsi"/>
          <w:sz w:val="20"/>
          <w:szCs w:val="20"/>
        </w:rPr>
        <w:br/>
        <w:t>           MH demande combien il y a d'intervenants, sur combien de sites.</w:t>
      </w:r>
      <w:r w:rsidRPr="0097372E">
        <w:rPr>
          <w:rFonts w:asciiTheme="minorHAnsi" w:hAnsiTheme="minorHAnsi" w:cstheme="minorHAnsi"/>
          <w:sz w:val="20"/>
          <w:szCs w:val="20"/>
        </w:rPr>
        <w:br/>
        <w:t>           MD : les intervenants peuvent être sur différents sites, avec cependant pas plus de 30 min de temps de parole pour favoriser le temps de discussion. Il n'y a pas de support type transparents, mais c'est un choix pour favoriser une dynamique d'échanges.</w:t>
      </w:r>
      <w:r w:rsidRPr="0097372E">
        <w:rPr>
          <w:rFonts w:asciiTheme="minorHAnsi" w:hAnsiTheme="minorHAnsi" w:cstheme="minorHAnsi"/>
          <w:sz w:val="20"/>
          <w:szCs w:val="20"/>
        </w:rPr>
        <w:br/>
      </w:r>
      <w:r w:rsidRPr="0097372E">
        <w:rPr>
          <w:rFonts w:asciiTheme="minorHAnsi" w:hAnsiTheme="minorHAnsi" w:cstheme="minorHAnsi"/>
          <w:sz w:val="20"/>
          <w:szCs w:val="20"/>
        </w:rPr>
        <w:br/>
        <w:t>           Les séminaires ne sont pas enregistrés, ce qui  justifie d'autant plus la transcription écrite sous forme de document de synthèse.</w:t>
      </w:r>
      <w:r w:rsidRPr="0097372E">
        <w:rPr>
          <w:rFonts w:asciiTheme="minorHAnsi" w:hAnsiTheme="minorHAnsi" w:cstheme="minorHAnsi"/>
          <w:sz w:val="20"/>
          <w:szCs w:val="20"/>
        </w:rPr>
        <w:br/>
      </w:r>
      <w:r w:rsidRPr="0097372E">
        <w:rPr>
          <w:rFonts w:asciiTheme="minorHAnsi" w:hAnsiTheme="minorHAnsi" w:cstheme="minorHAnsi"/>
          <w:sz w:val="20"/>
          <w:szCs w:val="20"/>
        </w:rPr>
        <w:lastRenderedPageBreak/>
        <w:t>           </w:t>
      </w:r>
      <w:r w:rsidRPr="0097372E">
        <w:rPr>
          <w:rFonts w:asciiTheme="minorHAnsi" w:hAnsiTheme="minorHAnsi" w:cstheme="minorHAnsi"/>
          <w:sz w:val="20"/>
          <w:szCs w:val="20"/>
        </w:rPr>
        <w:br/>
        <w:t xml:space="preserve">           </w:t>
      </w:r>
    </w:p>
    <w:p w:rsidR="00D04982" w:rsidRDefault="00D04982" w:rsidP="0097372E">
      <w:pPr>
        <w:pStyle w:val="Paragraphedeliste"/>
        <w:numPr>
          <w:ilvl w:val="0"/>
          <w:numId w:val="23"/>
        </w:numPr>
        <w:spacing w:after="0"/>
        <w:rPr>
          <w:rFonts w:asciiTheme="minorHAnsi" w:hAnsiTheme="minorHAnsi" w:cstheme="minorHAnsi"/>
          <w:sz w:val="20"/>
          <w:szCs w:val="20"/>
        </w:rPr>
      </w:pPr>
      <w:r>
        <w:rPr>
          <w:rFonts w:asciiTheme="minorHAnsi" w:hAnsiTheme="minorHAnsi" w:cstheme="minorHAnsi"/>
          <w:sz w:val="20"/>
          <w:szCs w:val="20"/>
        </w:rPr>
        <w:t xml:space="preserve">Pour conclure cette réunion CC demande si ce type de format court avec REX convient aux participants, la fréquence possible de ces réunions ? Globalement les participants confirment leur intérêt, et leur souhait de maintenir ces formats courts en </w:t>
      </w:r>
      <w:proofErr w:type="spellStart"/>
      <w:r>
        <w:rPr>
          <w:rFonts w:asciiTheme="minorHAnsi" w:hAnsiTheme="minorHAnsi" w:cstheme="minorHAnsi"/>
          <w:sz w:val="20"/>
          <w:szCs w:val="20"/>
        </w:rPr>
        <w:t>visio</w:t>
      </w:r>
      <w:proofErr w:type="spellEnd"/>
      <w:r>
        <w:rPr>
          <w:rFonts w:asciiTheme="minorHAnsi" w:hAnsiTheme="minorHAnsi" w:cstheme="minorHAnsi"/>
          <w:sz w:val="20"/>
          <w:szCs w:val="20"/>
        </w:rPr>
        <w:t xml:space="preserve">, pour la fréquence sans doute tous les deux mois, la prochaine réunion se fera après les vacances d’été. Un </w:t>
      </w:r>
      <w:proofErr w:type="spellStart"/>
      <w:r>
        <w:rPr>
          <w:rFonts w:asciiTheme="minorHAnsi" w:hAnsiTheme="minorHAnsi" w:cstheme="minorHAnsi"/>
          <w:sz w:val="20"/>
          <w:szCs w:val="20"/>
        </w:rPr>
        <w:t>evento</w:t>
      </w:r>
      <w:proofErr w:type="spellEnd"/>
      <w:r>
        <w:rPr>
          <w:rFonts w:asciiTheme="minorHAnsi" w:hAnsiTheme="minorHAnsi" w:cstheme="minorHAnsi"/>
          <w:sz w:val="20"/>
          <w:szCs w:val="20"/>
        </w:rPr>
        <w:t xml:space="preserve"> sera lancer pour trouver une date.</w:t>
      </w:r>
    </w:p>
    <w:p w:rsidR="005B31BF" w:rsidRDefault="005B31BF" w:rsidP="00D04982">
      <w:pPr>
        <w:spacing w:after="0"/>
        <w:rPr>
          <w:rFonts w:cstheme="minorHAnsi"/>
          <w:sz w:val="20"/>
          <w:szCs w:val="20"/>
        </w:rPr>
      </w:pPr>
      <w:r w:rsidRPr="00D04982">
        <w:rPr>
          <w:rFonts w:cstheme="minorHAnsi"/>
          <w:sz w:val="20"/>
          <w:szCs w:val="20"/>
        </w:rPr>
        <w:t>CC : sujets des prochaines sessions ?</w:t>
      </w:r>
      <w:r w:rsidRPr="00D04982">
        <w:rPr>
          <w:rFonts w:cstheme="minorHAnsi"/>
          <w:sz w:val="20"/>
          <w:szCs w:val="20"/>
        </w:rPr>
        <w:br/>
        <w:t xml:space="preserve">           Les sujets évoqués sont les </w:t>
      </w:r>
      <w:r w:rsidRPr="00D04982">
        <w:rPr>
          <w:rFonts w:cstheme="minorHAnsi"/>
          <w:i/>
          <w:sz w:val="20"/>
          <w:szCs w:val="20"/>
          <w:u w:val="single"/>
        </w:rPr>
        <w:t>MOOC, et l'articulation national-régional</w:t>
      </w:r>
      <w:r w:rsidRPr="00D04982">
        <w:rPr>
          <w:rFonts w:cstheme="minorHAnsi"/>
          <w:i/>
          <w:sz w:val="20"/>
          <w:szCs w:val="20"/>
        </w:rPr>
        <w:t>.</w:t>
      </w:r>
      <w:r w:rsidRPr="00D04982">
        <w:rPr>
          <w:rFonts w:cstheme="minorHAnsi"/>
          <w:sz w:val="20"/>
          <w:szCs w:val="20"/>
        </w:rPr>
        <w:br/>
        <w:t>           Articulation Nat-Reg : rejouer une formation sur plusieurs régions, Kit formation.</w:t>
      </w:r>
      <w:r w:rsidRPr="00D04982">
        <w:rPr>
          <w:rFonts w:cstheme="minorHAnsi"/>
          <w:sz w:val="20"/>
          <w:szCs w:val="20"/>
        </w:rPr>
        <w:br/>
        <w:t xml:space="preserve">           </w:t>
      </w:r>
      <w:proofErr w:type="spellStart"/>
      <w:r w:rsidRPr="00D04982">
        <w:rPr>
          <w:rFonts w:cstheme="minorHAnsi"/>
          <w:sz w:val="20"/>
          <w:szCs w:val="20"/>
        </w:rPr>
        <w:t>BdG</w:t>
      </w:r>
      <w:proofErr w:type="spellEnd"/>
      <w:r w:rsidRPr="00D04982">
        <w:rPr>
          <w:rFonts w:cstheme="minorHAnsi"/>
          <w:sz w:val="20"/>
          <w:szCs w:val="20"/>
        </w:rPr>
        <w:t>  évoque la notion de "</w:t>
      </w:r>
      <w:proofErr w:type="spellStart"/>
      <w:r w:rsidRPr="00D04982">
        <w:rPr>
          <w:rFonts w:cstheme="minorHAnsi"/>
          <w:sz w:val="20"/>
          <w:szCs w:val="20"/>
        </w:rPr>
        <w:t>Mooc</w:t>
      </w:r>
      <w:proofErr w:type="spellEnd"/>
      <w:r w:rsidRPr="00D04982">
        <w:rPr>
          <w:rFonts w:cstheme="minorHAnsi"/>
          <w:sz w:val="20"/>
          <w:szCs w:val="20"/>
        </w:rPr>
        <w:t xml:space="preserve"> sur étagère" </w:t>
      </w:r>
      <w:proofErr w:type="spellStart"/>
      <w:r w:rsidRPr="00D04982">
        <w:rPr>
          <w:rFonts w:cstheme="minorHAnsi"/>
          <w:sz w:val="20"/>
          <w:szCs w:val="20"/>
        </w:rPr>
        <w:t>cad</w:t>
      </w:r>
      <w:proofErr w:type="spellEnd"/>
      <w:r w:rsidRPr="00D04982">
        <w:rPr>
          <w:rFonts w:cstheme="minorHAnsi"/>
          <w:sz w:val="20"/>
          <w:szCs w:val="20"/>
        </w:rPr>
        <w:t xml:space="preserve"> </w:t>
      </w:r>
      <w:proofErr w:type="spellStart"/>
      <w:r w:rsidRPr="00D04982">
        <w:rPr>
          <w:rFonts w:cstheme="minorHAnsi"/>
          <w:sz w:val="20"/>
          <w:szCs w:val="20"/>
        </w:rPr>
        <w:t>déja</w:t>
      </w:r>
      <w:proofErr w:type="spellEnd"/>
      <w:r w:rsidRPr="00D04982">
        <w:rPr>
          <w:rFonts w:cstheme="minorHAnsi"/>
          <w:sz w:val="20"/>
          <w:szCs w:val="20"/>
        </w:rPr>
        <w:t xml:space="preserve"> conçu, proposé par un prestataire.</w:t>
      </w:r>
      <w:r w:rsidRPr="00D04982">
        <w:rPr>
          <w:rFonts w:cstheme="minorHAnsi"/>
          <w:sz w:val="20"/>
          <w:szCs w:val="20"/>
        </w:rPr>
        <w:br/>
        <w:t xml:space="preserve">         MCQ : les </w:t>
      </w:r>
      <w:proofErr w:type="spellStart"/>
      <w:r w:rsidRPr="00D04982">
        <w:rPr>
          <w:rFonts w:cstheme="minorHAnsi"/>
          <w:sz w:val="20"/>
          <w:szCs w:val="20"/>
        </w:rPr>
        <w:t>MOOCs</w:t>
      </w:r>
      <w:proofErr w:type="spellEnd"/>
      <w:r w:rsidRPr="00D04982">
        <w:rPr>
          <w:rFonts w:cstheme="minorHAnsi"/>
          <w:sz w:val="20"/>
          <w:szCs w:val="20"/>
        </w:rPr>
        <w:t xml:space="preserve">, comment les accompagner (on décroche très vite au bout de 2 ou 3 semaines) ? l'INRA </w:t>
      </w:r>
      <w:r w:rsidR="00D04982">
        <w:rPr>
          <w:rFonts w:cstheme="minorHAnsi"/>
          <w:sz w:val="20"/>
          <w:szCs w:val="20"/>
        </w:rPr>
        <w:t xml:space="preserve">                  </w:t>
      </w:r>
      <w:proofErr w:type="spellStart"/>
      <w:r w:rsidRPr="00D04982">
        <w:rPr>
          <w:rFonts w:cstheme="minorHAnsi"/>
          <w:sz w:val="20"/>
          <w:szCs w:val="20"/>
        </w:rPr>
        <w:t>intégre</w:t>
      </w:r>
      <w:proofErr w:type="spellEnd"/>
      <w:r w:rsidRPr="00D04982">
        <w:rPr>
          <w:rFonts w:cstheme="minorHAnsi"/>
          <w:sz w:val="20"/>
          <w:szCs w:val="20"/>
        </w:rPr>
        <w:t xml:space="preserve"> des 1/2 journées en présentiel lors de MOOC</w:t>
      </w:r>
      <w:r w:rsidRPr="00D04982">
        <w:rPr>
          <w:rFonts w:cstheme="minorHAnsi"/>
          <w:sz w:val="20"/>
          <w:szCs w:val="20"/>
        </w:rPr>
        <w:br/>
        <w:t>                  Sujets proposés en complément : </w:t>
      </w:r>
      <w:r w:rsidRPr="00D04982">
        <w:rPr>
          <w:rFonts w:cstheme="minorHAnsi"/>
          <w:sz w:val="20"/>
          <w:szCs w:val="20"/>
        </w:rPr>
        <w:br/>
      </w:r>
      <w:r w:rsidRPr="0097372E">
        <w:rPr>
          <w:rFonts w:cstheme="minorHAnsi"/>
          <w:sz w:val="20"/>
          <w:szCs w:val="20"/>
        </w:rPr>
        <w:t xml:space="preserve">             </w:t>
      </w:r>
      <w:r w:rsidRPr="00D04982">
        <w:rPr>
          <w:rFonts w:cstheme="minorHAnsi"/>
          <w:i/>
          <w:sz w:val="20"/>
          <w:szCs w:val="20"/>
          <w:u w:val="single"/>
        </w:rPr>
        <w:t>formations mixtes</w:t>
      </w:r>
      <w:r w:rsidRPr="0097372E">
        <w:rPr>
          <w:rFonts w:cstheme="minorHAnsi"/>
          <w:sz w:val="20"/>
          <w:szCs w:val="20"/>
        </w:rPr>
        <w:t xml:space="preserve">, par exemple apport théorique à distance en amont de TP en présentiel, ou l'inverse : présentiel pour cours de base puis exercice à faire aux labos et REX en </w:t>
      </w:r>
      <w:proofErr w:type="spellStart"/>
      <w:r w:rsidRPr="0097372E">
        <w:rPr>
          <w:rFonts w:cstheme="minorHAnsi"/>
          <w:sz w:val="20"/>
          <w:szCs w:val="20"/>
        </w:rPr>
        <w:t>visio</w:t>
      </w:r>
      <w:proofErr w:type="spellEnd"/>
      <w:r w:rsidRPr="0097372E">
        <w:rPr>
          <w:rFonts w:cstheme="minorHAnsi"/>
          <w:sz w:val="20"/>
          <w:szCs w:val="20"/>
        </w:rPr>
        <w:t>.</w:t>
      </w:r>
    </w:p>
    <w:p w:rsidR="00083471" w:rsidRDefault="00083471" w:rsidP="00D04982">
      <w:pPr>
        <w:spacing w:after="0"/>
        <w:rPr>
          <w:rFonts w:cstheme="minorHAnsi"/>
          <w:sz w:val="20"/>
          <w:szCs w:val="20"/>
        </w:rPr>
      </w:pPr>
      <w:bookmarkStart w:id="7" w:name="_GoBack"/>
      <w:bookmarkEnd w:id="7"/>
    </w:p>
    <w:p w:rsidR="00D04982" w:rsidRPr="0097372E" w:rsidRDefault="00D04982" w:rsidP="00D04982">
      <w:pPr>
        <w:spacing w:after="0"/>
        <w:rPr>
          <w:rFonts w:cstheme="minorHAnsi"/>
          <w:sz w:val="20"/>
          <w:szCs w:val="20"/>
        </w:rPr>
      </w:pPr>
      <w:r>
        <w:rPr>
          <w:rFonts w:cstheme="minorHAnsi"/>
          <w:sz w:val="20"/>
          <w:szCs w:val="20"/>
        </w:rPr>
        <w:t xml:space="preserve">CC indique que dans l’avenir ses réunions seront </w:t>
      </w:r>
      <w:proofErr w:type="spellStart"/>
      <w:r>
        <w:rPr>
          <w:rFonts w:cstheme="minorHAnsi"/>
          <w:sz w:val="20"/>
          <w:szCs w:val="20"/>
        </w:rPr>
        <w:t>co-dirigées</w:t>
      </w:r>
      <w:proofErr w:type="spellEnd"/>
      <w:r>
        <w:rPr>
          <w:rFonts w:cstheme="minorHAnsi"/>
          <w:sz w:val="20"/>
          <w:szCs w:val="20"/>
        </w:rPr>
        <w:t xml:space="preserve"> avec </w:t>
      </w:r>
      <w:r w:rsidRPr="00083471">
        <w:rPr>
          <w:rFonts w:cstheme="minorHAnsi"/>
          <w:b/>
          <w:sz w:val="20"/>
          <w:szCs w:val="20"/>
        </w:rPr>
        <w:t xml:space="preserve">Colette Orange de </w:t>
      </w:r>
      <w:proofErr w:type="spellStart"/>
      <w:r w:rsidRPr="00083471">
        <w:rPr>
          <w:rFonts w:cstheme="minorHAnsi"/>
          <w:b/>
          <w:sz w:val="20"/>
          <w:szCs w:val="20"/>
        </w:rPr>
        <w:t>Renatis</w:t>
      </w:r>
      <w:proofErr w:type="spellEnd"/>
      <w:r>
        <w:rPr>
          <w:rFonts w:cstheme="minorHAnsi"/>
          <w:sz w:val="20"/>
          <w:szCs w:val="20"/>
        </w:rPr>
        <w:t xml:space="preserve"> </w:t>
      </w:r>
    </w:p>
    <w:p w:rsidR="005B31BF" w:rsidRPr="0097372E" w:rsidRDefault="005B31BF" w:rsidP="005B31BF">
      <w:pPr>
        <w:rPr>
          <w:rFonts w:cstheme="minorHAnsi"/>
          <w:sz w:val="20"/>
          <w:szCs w:val="20"/>
        </w:rPr>
      </w:pPr>
      <w:r w:rsidRPr="0097372E">
        <w:rPr>
          <w:rFonts w:cstheme="minorHAnsi"/>
          <w:sz w:val="20"/>
          <w:szCs w:val="20"/>
        </w:rPr>
        <w:t>         </w:t>
      </w:r>
    </w:p>
    <w:p w:rsidR="00D04982" w:rsidRDefault="00D04982" w:rsidP="00D04982">
      <w:pPr>
        <w:pStyle w:val="Titre1"/>
        <w:numPr>
          <w:ilvl w:val="0"/>
          <w:numId w:val="17"/>
        </w:numPr>
      </w:pPr>
      <w:r>
        <w:t>Conclusion, plan d’action</w:t>
      </w:r>
      <w:r>
        <w:t> :</w:t>
      </w:r>
    </w:p>
    <w:p w:rsidR="00503C45" w:rsidRPr="005B31BF" w:rsidRDefault="00503C45" w:rsidP="00951ACD"/>
    <w:p w:rsidR="00951ACD" w:rsidRPr="0038446D" w:rsidRDefault="00D04982" w:rsidP="0038446D">
      <w:pPr>
        <w:spacing w:after="0"/>
        <w:jc w:val="both"/>
        <w:rPr>
          <w:sz w:val="20"/>
          <w:szCs w:val="20"/>
        </w:rPr>
      </w:pPr>
      <w:r w:rsidRPr="0038446D">
        <w:rPr>
          <w:sz w:val="20"/>
          <w:szCs w:val="20"/>
        </w:rPr>
        <w:t xml:space="preserve">Une réunion similaire se tiendra à la rentrée, </w:t>
      </w:r>
    </w:p>
    <w:p w:rsidR="00D04982" w:rsidRPr="0038446D" w:rsidRDefault="00D04982" w:rsidP="0038446D">
      <w:pPr>
        <w:spacing w:after="0"/>
        <w:jc w:val="both"/>
        <w:rPr>
          <w:sz w:val="20"/>
          <w:szCs w:val="20"/>
        </w:rPr>
      </w:pPr>
      <w:r w:rsidRPr="0038446D">
        <w:rPr>
          <w:sz w:val="20"/>
          <w:szCs w:val="20"/>
        </w:rPr>
        <w:t xml:space="preserve">Un </w:t>
      </w:r>
      <w:proofErr w:type="spellStart"/>
      <w:r w:rsidRPr="0038446D">
        <w:rPr>
          <w:sz w:val="20"/>
          <w:szCs w:val="20"/>
        </w:rPr>
        <w:t>evento</w:t>
      </w:r>
      <w:proofErr w:type="spellEnd"/>
      <w:r w:rsidRPr="0038446D">
        <w:rPr>
          <w:sz w:val="20"/>
          <w:szCs w:val="20"/>
        </w:rPr>
        <w:t xml:space="preserve"> devra être </w:t>
      </w:r>
      <w:r w:rsidR="005D2034" w:rsidRPr="0038446D">
        <w:rPr>
          <w:sz w:val="20"/>
          <w:szCs w:val="20"/>
        </w:rPr>
        <w:t>proposé</w:t>
      </w:r>
      <w:r w:rsidRPr="0038446D">
        <w:rPr>
          <w:sz w:val="20"/>
          <w:szCs w:val="20"/>
        </w:rPr>
        <w:t xml:space="preserve"> aux </w:t>
      </w:r>
      <w:r w:rsidR="005D2034" w:rsidRPr="0038446D">
        <w:rPr>
          <w:sz w:val="20"/>
          <w:szCs w:val="20"/>
        </w:rPr>
        <w:t>participants</w:t>
      </w:r>
      <w:r w:rsidRPr="0038446D">
        <w:rPr>
          <w:sz w:val="20"/>
          <w:szCs w:val="20"/>
        </w:rPr>
        <w:t xml:space="preserve"> </w:t>
      </w:r>
      <w:r w:rsidRPr="0038446D">
        <w:rPr>
          <w:sz w:val="20"/>
          <w:szCs w:val="20"/>
          <w:u w:val="single"/>
        </w:rPr>
        <w:t>avant le 15 juillet</w:t>
      </w:r>
      <w:r w:rsidRPr="0038446D">
        <w:rPr>
          <w:sz w:val="20"/>
          <w:szCs w:val="20"/>
        </w:rPr>
        <w:t xml:space="preserve"> pour trouver une date deuxième quinzaine de septembre.</w:t>
      </w:r>
    </w:p>
    <w:p w:rsidR="00D04982" w:rsidRPr="0038446D" w:rsidRDefault="00D04982" w:rsidP="0038446D">
      <w:pPr>
        <w:spacing w:after="0"/>
        <w:jc w:val="both"/>
        <w:rPr>
          <w:sz w:val="20"/>
          <w:szCs w:val="20"/>
        </w:rPr>
      </w:pPr>
      <w:r w:rsidRPr="0038446D">
        <w:rPr>
          <w:sz w:val="20"/>
          <w:szCs w:val="20"/>
        </w:rPr>
        <w:t xml:space="preserve">Le choix du sujet se fera, éventuellement sous forme de sondage, ou selon la disponibilité d’intervenants REX, </w:t>
      </w:r>
      <w:r w:rsidR="005D2034" w:rsidRPr="0038446D">
        <w:rPr>
          <w:sz w:val="20"/>
          <w:szCs w:val="20"/>
        </w:rPr>
        <w:t>e</w:t>
      </w:r>
      <w:r w:rsidRPr="0038446D">
        <w:rPr>
          <w:sz w:val="20"/>
          <w:szCs w:val="20"/>
        </w:rPr>
        <w:t>ntre</w:t>
      </w:r>
      <w:r w:rsidR="0038446D">
        <w:rPr>
          <w:sz w:val="20"/>
          <w:szCs w:val="20"/>
        </w:rPr>
        <w:t> les possibilités suivantes</w:t>
      </w:r>
      <w:proofErr w:type="gramStart"/>
      <w:r w:rsidR="0038446D">
        <w:rPr>
          <w:sz w:val="20"/>
          <w:szCs w:val="20"/>
        </w:rPr>
        <w:t> :</w:t>
      </w:r>
      <w:r w:rsidRPr="0038446D">
        <w:rPr>
          <w:sz w:val="20"/>
          <w:szCs w:val="20"/>
        </w:rPr>
        <w:t>MOOC</w:t>
      </w:r>
      <w:proofErr w:type="gramEnd"/>
      <w:r w:rsidRPr="0038446D">
        <w:rPr>
          <w:sz w:val="20"/>
          <w:szCs w:val="20"/>
        </w:rPr>
        <w:t xml:space="preserve">/Articulation National-Régional/ </w:t>
      </w:r>
      <w:r w:rsidR="00C2597B" w:rsidRPr="0038446D">
        <w:rPr>
          <w:sz w:val="20"/>
          <w:szCs w:val="20"/>
        </w:rPr>
        <w:t>F</w:t>
      </w:r>
      <w:r w:rsidRPr="0038446D">
        <w:rPr>
          <w:sz w:val="20"/>
          <w:szCs w:val="20"/>
        </w:rPr>
        <w:t xml:space="preserve">ormations </w:t>
      </w:r>
      <w:r w:rsidR="00C2597B" w:rsidRPr="0038446D">
        <w:rPr>
          <w:sz w:val="20"/>
          <w:szCs w:val="20"/>
        </w:rPr>
        <w:t>m</w:t>
      </w:r>
      <w:r w:rsidRPr="0038446D">
        <w:rPr>
          <w:sz w:val="20"/>
          <w:szCs w:val="20"/>
        </w:rPr>
        <w:t>ixtes</w:t>
      </w:r>
    </w:p>
    <w:p w:rsidR="005D2034" w:rsidRDefault="005D2034" w:rsidP="008850A8">
      <w:pPr>
        <w:jc w:val="both"/>
        <w:rPr>
          <w:i/>
        </w:rPr>
      </w:pPr>
    </w:p>
    <w:p w:rsidR="00D04982" w:rsidRPr="0038446D" w:rsidRDefault="00C2597B" w:rsidP="008850A8">
      <w:pPr>
        <w:jc w:val="both"/>
        <w:rPr>
          <w:i/>
          <w:sz w:val="20"/>
          <w:szCs w:val="20"/>
        </w:rPr>
      </w:pPr>
      <w:r w:rsidRPr="0038446D">
        <w:rPr>
          <w:i/>
          <w:sz w:val="20"/>
          <w:szCs w:val="20"/>
        </w:rPr>
        <w:t>Concernant la captation telle qu’elle a été présentée pour les webinaires RPF</w:t>
      </w:r>
      <w:r w:rsidR="0038446D" w:rsidRPr="0038446D">
        <w:rPr>
          <w:i/>
          <w:sz w:val="20"/>
          <w:szCs w:val="20"/>
        </w:rPr>
        <w:t>, il s’agira d’apporter des solutions ou pistes pour les points suivants</w:t>
      </w:r>
      <w:r w:rsidRPr="0038446D">
        <w:rPr>
          <w:i/>
          <w:sz w:val="20"/>
          <w:szCs w:val="20"/>
        </w:rPr>
        <w:t> :</w:t>
      </w:r>
    </w:p>
    <w:p w:rsidR="00C2597B" w:rsidRPr="00D04982" w:rsidRDefault="00C2597B" w:rsidP="00C2597B">
      <w:pPr>
        <w:pStyle w:val="Paragraphedeliste"/>
        <w:numPr>
          <w:ilvl w:val="0"/>
          <w:numId w:val="25"/>
        </w:numPr>
        <w:spacing w:before="0" w:beforeAutospacing="0" w:after="0" w:afterAutospacing="0"/>
        <w:rPr>
          <w:rFonts w:asciiTheme="minorHAnsi" w:hAnsiTheme="minorHAnsi" w:cstheme="minorHAnsi"/>
          <w:sz w:val="20"/>
          <w:szCs w:val="20"/>
        </w:rPr>
      </w:pPr>
      <w:r w:rsidRPr="0097372E">
        <w:rPr>
          <w:rFonts w:asciiTheme="minorHAnsi" w:hAnsiTheme="minorHAnsi" w:cstheme="minorHAnsi"/>
          <w:i/>
          <w:sz w:val="20"/>
          <w:szCs w:val="20"/>
          <w:u w:val="single"/>
        </w:rPr>
        <w:t>Créer un répertoire des lieux de captation.</w:t>
      </w:r>
      <w:r w:rsidR="0038446D">
        <w:rPr>
          <w:rFonts w:asciiTheme="minorHAnsi" w:hAnsiTheme="minorHAnsi" w:cstheme="minorHAnsi"/>
          <w:i/>
          <w:sz w:val="20"/>
          <w:szCs w:val="20"/>
          <w:u w:val="single"/>
        </w:rPr>
        <w:t xml:space="preserve"> </w:t>
      </w:r>
      <w:proofErr w:type="gramStart"/>
      <w:r w:rsidR="0038446D">
        <w:rPr>
          <w:rFonts w:asciiTheme="minorHAnsi" w:hAnsiTheme="minorHAnsi" w:cstheme="minorHAnsi"/>
          <w:i/>
          <w:sz w:val="20"/>
          <w:szCs w:val="20"/>
          <w:u w:val="single"/>
        </w:rPr>
        <w:t>( A</w:t>
      </w:r>
      <w:proofErr w:type="gramEnd"/>
      <w:r w:rsidR="0038446D">
        <w:rPr>
          <w:rFonts w:asciiTheme="minorHAnsi" w:hAnsiTheme="minorHAnsi" w:cstheme="minorHAnsi"/>
          <w:i/>
          <w:sz w:val="20"/>
          <w:szCs w:val="20"/>
          <w:u w:val="single"/>
        </w:rPr>
        <w:t xml:space="preserve"> faire au fur et à mesure des réalisations , en contact avec les porteurs. Les inciter à déclarer leur point de contact local)</w:t>
      </w:r>
    </w:p>
    <w:p w:rsidR="00C2597B" w:rsidRPr="00C2597B" w:rsidRDefault="00C2597B" w:rsidP="00C2597B">
      <w:pPr>
        <w:pStyle w:val="Paragraphedeliste"/>
        <w:numPr>
          <w:ilvl w:val="0"/>
          <w:numId w:val="25"/>
        </w:numPr>
        <w:spacing w:after="0"/>
        <w:rPr>
          <w:rFonts w:cstheme="minorHAnsi"/>
          <w:sz w:val="20"/>
          <w:szCs w:val="20"/>
        </w:rPr>
      </w:pPr>
      <w:r w:rsidRPr="00C2597B">
        <w:rPr>
          <w:rFonts w:cstheme="minorHAnsi"/>
          <w:i/>
          <w:sz w:val="20"/>
          <w:szCs w:val="20"/>
          <w:u w:val="single"/>
        </w:rPr>
        <w:t>Serveur de stockage commun</w:t>
      </w:r>
      <w:proofErr w:type="gramStart"/>
      <w:r w:rsidRPr="00C2597B">
        <w:rPr>
          <w:rFonts w:cstheme="minorHAnsi"/>
          <w:i/>
          <w:sz w:val="20"/>
          <w:szCs w:val="20"/>
          <w:u w:val="single"/>
        </w:rPr>
        <w:t xml:space="preserve"> ?</w:t>
      </w:r>
      <w:r w:rsidR="0038446D">
        <w:rPr>
          <w:rFonts w:cstheme="minorHAnsi"/>
          <w:i/>
          <w:sz w:val="20"/>
          <w:szCs w:val="20"/>
          <w:u w:val="single"/>
        </w:rPr>
        <w:t>(</w:t>
      </w:r>
      <w:proofErr w:type="gramEnd"/>
      <w:r w:rsidR="0038446D">
        <w:rPr>
          <w:rFonts w:cstheme="minorHAnsi"/>
          <w:i/>
          <w:sz w:val="20"/>
          <w:szCs w:val="20"/>
          <w:u w:val="single"/>
        </w:rPr>
        <w:t xml:space="preserve"> question soumise à l’équipe informatique MI)</w:t>
      </w:r>
    </w:p>
    <w:p w:rsidR="00C2597B" w:rsidRPr="00C2597B" w:rsidRDefault="00C2597B" w:rsidP="00C2597B">
      <w:pPr>
        <w:pStyle w:val="Paragraphedeliste"/>
        <w:numPr>
          <w:ilvl w:val="0"/>
          <w:numId w:val="25"/>
        </w:numPr>
        <w:spacing w:after="0"/>
        <w:rPr>
          <w:rFonts w:cstheme="minorHAnsi"/>
          <w:sz w:val="20"/>
          <w:szCs w:val="20"/>
        </w:rPr>
      </w:pPr>
      <w:r w:rsidRPr="00C2597B">
        <w:rPr>
          <w:rFonts w:cstheme="minorHAnsi"/>
          <w:i/>
          <w:sz w:val="20"/>
          <w:szCs w:val="20"/>
          <w:u w:val="single"/>
        </w:rPr>
        <w:t> Les services de formation permanente des délégations peuvent/pourraient être impliqués pour établir/formaliser le contact avec le site universitaire ou les grandes écoles.</w:t>
      </w:r>
      <w:r>
        <w:rPr>
          <w:rFonts w:cstheme="minorHAnsi"/>
          <w:i/>
          <w:sz w:val="20"/>
          <w:szCs w:val="20"/>
          <w:u w:val="single"/>
        </w:rPr>
        <w:t xml:space="preserve"> </w:t>
      </w:r>
      <w:proofErr w:type="gramStart"/>
      <w:r>
        <w:rPr>
          <w:rFonts w:cstheme="minorHAnsi"/>
          <w:i/>
          <w:sz w:val="20"/>
          <w:szCs w:val="20"/>
          <w:u w:val="single"/>
        </w:rPr>
        <w:t>( question</w:t>
      </w:r>
      <w:proofErr w:type="gramEnd"/>
      <w:r>
        <w:rPr>
          <w:rFonts w:cstheme="minorHAnsi"/>
          <w:i/>
          <w:sz w:val="20"/>
          <w:szCs w:val="20"/>
          <w:u w:val="single"/>
        </w:rPr>
        <w:t xml:space="preserve"> au SFIP)</w:t>
      </w:r>
    </w:p>
    <w:p w:rsidR="00C2597B" w:rsidRPr="00C2597B" w:rsidRDefault="00C2597B" w:rsidP="00C2597B">
      <w:pPr>
        <w:pStyle w:val="Paragraphedeliste"/>
        <w:numPr>
          <w:ilvl w:val="0"/>
          <w:numId w:val="25"/>
        </w:numPr>
        <w:spacing w:after="0"/>
        <w:rPr>
          <w:rFonts w:cstheme="minorHAnsi"/>
          <w:sz w:val="20"/>
          <w:szCs w:val="20"/>
        </w:rPr>
      </w:pPr>
      <w:r>
        <w:rPr>
          <w:rFonts w:asciiTheme="minorHAnsi" w:hAnsiTheme="minorHAnsi" w:cstheme="minorHAnsi"/>
          <w:i/>
          <w:sz w:val="20"/>
          <w:szCs w:val="20"/>
          <w:u w:val="single"/>
        </w:rPr>
        <w:t> </w:t>
      </w:r>
      <w:r w:rsidRPr="0097372E">
        <w:rPr>
          <w:rFonts w:asciiTheme="minorHAnsi" w:hAnsiTheme="minorHAnsi" w:cstheme="minorHAnsi"/>
          <w:i/>
          <w:sz w:val="20"/>
          <w:szCs w:val="20"/>
          <w:u w:val="single"/>
        </w:rPr>
        <w:t> </w:t>
      </w:r>
      <w:proofErr w:type="spellStart"/>
      <w:r w:rsidR="005B31BF" w:rsidRPr="00C2597B">
        <w:rPr>
          <w:rFonts w:asciiTheme="minorHAnsi" w:hAnsiTheme="minorHAnsi" w:cstheme="minorHAnsi"/>
          <w:i/>
          <w:sz w:val="20"/>
          <w:szCs w:val="20"/>
          <w:u w:val="single"/>
        </w:rPr>
        <w:t>GoTo</w:t>
      </w:r>
      <w:proofErr w:type="spellEnd"/>
      <w:r w:rsidR="005B31BF" w:rsidRPr="00C2597B">
        <w:rPr>
          <w:rFonts w:asciiTheme="minorHAnsi" w:hAnsiTheme="minorHAnsi" w:cstheme="minorHAnsi"/>
          <w:i/>
          <w:sz w:val="20"/>
          <w:szCs w:val="20"/>
          <w:u w:val="single"/>
        </w:rPr>
        <w:t xml:space="preserve"> </w:t>
      </w:r>
      <w:proofErr w:type="spellStart"/>
      <w:proofErr w:type="gramStart"/>
      <w:r w:rsidR="005B31BF" w:rsidRPr="00C2597B">
        <w:rPr>
          <w:rFonts w:asciiTheme="minorHAnsi" w:hAnsiTheme="minorHAnsi" w:cstheme="minorHAnsi"/>
          <w:i/>
          <w:sz w:val="20"/>
          <w:szCs w:val="20"/>
          <w:u w:val="single"/>
        </w:rPr>
        <w:t>Webinar</w:t>
      </w:r>
      <w:proofErr w:type="spellEnd"/>
      <w:r w:rsidR="005B31BF" w:rsidRPr="00C2597B">
        <w:rPr>
          <w:rFonts w:asciiTheme="minorHAnsi" w:hAnsiTheme="minorHAnsi" w:cstheme="minorHAnsi"/>
          <w:i/>
          <w:sz w:val="20"/>
          <w:szCs w:val="20"/>
          <w:u w:val="single"/>
        </w:rPr>
        <w:t> </w:t>
      </w:r>
      <w:r w:rsidRPr="0097372E">
        <w:rPr>
          <w:rFonts w:asciiTheme="minorHAnsi" w:hAnsiTheme="minorHAnsi" w:cstheme="minorHAnsi"/>
          <w:i/>
          <w:sz w:val="20"/>
          <w:szCs w:val="20"/>
          <w:u w:val="single"/>
        </w:rPr>
        <w:t xml:space="preserve"> Serait</w:t>
      </w:r>
      <w:proofErr w:type="gramEnd"/>
      <w:r w:rsidRPr="0097372E">
        <w:rPr>
          <w:rFonts w:asciiTheme="minorHAnsi" w:hAnsiTheme="minorHAnsi" w:cstheme="minorHAnsi"/>
          <w:i/>
          <w:sz w:val="20"/>
          <w:szCs w:val="20"/>
          <w:u w:val="single"/>
        </w:rPr>
        <w:t>-il possible que la MI finance un abonnement à ce type de technologie ou propose qu'une telle technologie fasse partie de l'offre ODS de la DSI ?</w:t>
      </w:r>
      <w:r>
        <w:rPr>
          <w:rFonts w:asciiTheme="minorHAnsi" w:hAnsiTheme="minorHAnsi" w:cstheme="minorHAnsi"/>
          <w:i/>
          <w:sz w:val="20"/>
          <w:szCs w:val="20"/>
          <w:u w:val="single"/>
        </w:rPr>
        <w:t xml:space="preserve"> </w:t>
      </w:r>
      <w:proofErr w:type="gramStart"/>
      <w:r>
        <w:rPr>
          <w:rFonts w:asciiTheme="minorHAnsi" w:hAnsiTheme="minorHAnsi" w:cstheme="minorHAnsi"/>
          <w:i/>
          <w:sz w:val="20"/>
          <w:szCs w:val="20"/>
          <w:u w:val="single"/>
        </w:rPr>
        <w:t>( question</w:t>
      </w:r>
      <w:proofErr w:type="gramEnd"/>
      <w:r>
        <w:rPr>
          <w:rFonts w:asciiTheme="minorHAnsi" w:hAnsiTheme="minorHAnsi" w:cstheme="minorHAnsi"/>
          <w:i/>
          <w:sz w:val="20"/>
          <w:szCs w:val="20"/>
          <w:u w:val="single"/>
        </w:rPr>
        <w:t xml:space="preserve"> à soumettre à la DSI)</w:t>
      </w:r>
    </w:p>
    <w:p w:rsidR="00C2597B" w:rsidRPr="00C2597B" w:rsidRDefault="00C2597B" w:rsidP="00C2597B">
      <w:pPr>
        <w:spacing w:after="0"/>
        <w:rPr>
          <w:rFonts w:cstheme="minorHAnsi"/>
          <w:sz w:val="20"/>
          <w:szCs w:val="20"/>
        </w:rPr>
      </w:pPr>
    </w:p>
    <w:p w:rsidR="00C2597B" w:rsidRDefault="00C2597B" w:rsidP="008850A8">
      <w:pPr>
        <w:jc w:val="both"/>
        <w:rPr>
          <w:i/>
        </w:rPr>
      </w:pPr>
    </w:p>
    <w:sectPr w:rsidR="00C2597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FA" w:rsidRDefault="00E679FA" w:rsidP="008850A8">
      <w:pPr>
        <w:spacing w:after="0" w:line="240" w:lineRule="auto"/>
      </w:pPr>
      <w:r>
        <w:separator/>
      </w:r>
    </w:p>
  </w:endnote>
  <w:endnote w:type="continuationSeparator" w:id="0">
    <w:p w:rsidR="00E679FA" w:rsidRDefault="00E679FA" w:rsidP="0088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Webbold">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FA" w:rsidRDefault="00E679FA" w:rsidP="008850A8">
      <w:pPr>
        <w:spacing w:after="0" w:line="240" w:lineRule="auto"/>
      </w:pPr>
      <w:r>
        <w:separator/>
      </w:r>
    </w:p>
  </w:footnote>
  <w:footnote w:type="continuationSeparator" w:id="0">
    <w:p w:rsidR="00E679FA" w:rsidRDefault="00E679FA" w:rsidP="0088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A8" w:rsidRDefault="008850A8">
    <w:pPr>
      <w:pStyle w:val="En-t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6946"/>
      <w:gridCol w:w="1597"/>
    </w:tblGrid>
    <w:tr w:rsidR="008850A8" w:rsidRPr="009172C2" w:rsidTr="003C0AC4">
      <w:trPr>
        <w:trHeight w:val="978"/>
        <w:jc w:val="center"/>
      </w:trPr>
      <w:tc>
        <w:tcPr>
          <w:tcW w:w="1741" w:type="dxa"/>
          <w:vAlign w:val="center"/>
        </w:tcPr>
        <w:p w:rsidR="008850A8" w:rsidRDefault="008850A8" w:rsidP="008850A8">
          <w:pPr>
            <w:pStyle w:val="Default"/>
            <w:ind w:left="-210"/>
            <w:jc w:val="center"/>
          </w:pPr>
          <w:r>
            <w:rPr>
              <w:noProof/>
              <w:lang w:eastAsia="fr-FR"/>
            </w:rPr>
            <w:drawing>
              <wp:anchor distT="0" distB="0" distL="114300" distR="114300" simplePos="0" relativeHeight="251659264" behindDoc="1" locked="0" layoutInCell="1" allowOverlap="1" wp14:anchorId="341D6A75" wp14:editId="6789E28B">
                <wp:simplePos x="0" y="0"/>
                <wp:positionH relativeFrom="column">
                  <wp:posOffset>165735</wp:posOffset>
                </wp:positionH>
                <wp:positionV relativeFrom="paragraph">
                  <wp:posOffset>635</wp:posOffset>
                </wp:positionV>
                <wp:extent cx="518160" cy="518160"/>
                <wp:effectExtent l="0" t="0" r="0" b="0"/>
                <wp:wrapNone/>
                <wp:docPr id="1" name="Image 1" descr="logo_cnrs_2009_txt_3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nrs_2009_txt_3x3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50A8" w:rsidRPr="009172C2" w:rsidRDefault="008850A8" w:rsidP="008850A8">
          <w:pPr>
            <w:pStyle w:val="En-tte"/>
          </w:pPr>
        </w:p>
      </w:tc>
      <w:tc>
        <w:tcPr>
          <w:tcW w:w="6946" w:type="dxa"/>
          <w:vAlign w:val="center"/>
        </w:tcPr>
        <w:p w:rsidR="008850A8" w:rsidRDefault="008850A8" w:rsidP="008850A8">
          <w:pPr>
            <w:pStyle w:val="En-tte"/>
            <w:jc w:val="center"/>
            <w:rPr>
              <w:rFonts w:cs="Arial"/>
              <w:b/>
              <w:sz w:val="20"/>
              <w:szCs w:val="20"/>
            </w:rPr>
          </w:pPr>
          <w:r>
            <w:rPr>
              <w:rFonts w:cs="Arial"/>
              <w:b/>
              <w:sz w:val="20"/>
              <w:szCs w:val="20"/>
            </w:rPr>
            <w:t>M.I Plateforme des réseaux</w:t>
          </w:r>
        </w:p>
        <w:p w:rsidR="008850A8" w:rsidRPr="0067521C" w:rsidRDefault="008850A8" w:rsidP="008850A8">
          <w:pPr>
            <w:pStyle w:val="En-tte"/>
            <w:jc w:val="center"/>
            <w:rPr>
              <w:rFonts w:cs="Arial"/>
              <w:b/>
              <w:sz w:val="20"/>
              <w:szCs w:val="20"/>
            </w:rPr>
          </w:pPr>
        </w:p>
      </w:tc>
      <w:tc>
        <w:tcPr>
          <w:tcW w:w="1597" w:type="dxa"/>
          <w:vAlign w:val="center"/>
        </w:tcPr>
        <w:p w:rsidR="008850A8" w:rsidRPr="009172C2" w:rsidRDefault="008850A8" w:rsidP="008850A8">
          <w:pPr>
            <w:pStyle w:val="En-tte"/>
            <w:jc w:val="center"/>
          </w:pPr>
          <w:r w:rsidRPr="009172C2">
            <w:t xml:space="preserve">Version </w:t>
          </w:r>
          <w:r>
            <w:t>1.0</w:t>
          </w:r>
        </w:p>
      </w:tc>
    </w:tr>
  </w:tbl>
  <w:p w:rsidR="008850A8" w:rsidRDefault="008850A8">
    <w:pPr>
      <w:pStyle w:val="En-tte"/>
    </w:pPr>
  </w:p>
  <w:p w:rsidR="008850A8" w:rsidRDefault="008850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3E8"/>
    <w:lvl w:ilvl="0">
      <w:numFmt w:val="bullet"/>
      <w:lvlText w:val="•"/>
      <w:lvlJc w:val="left"/>
      <w:pPr>
        <w:ind w:left="0" w:firstLine="0"/>
      </w:pPr>
    </w:lvl>
  </w:abstractNum>
  <w:abstractNum w:abstractNumId="1" w15:restartNumberingAfterBreak="0">
    <w:nsid w:val="01E71F83"/>
    <w:multiLevelType w:val="multilevel"/>
    <w:tmpl w:val="30988FD4"/>
    <w:lvl w:ilvl="0">
      <w:start w:val="4"/>
      <w:numFmt w:val="decimal"/>
      <w:lvlText w:val="%1."/>
      <w:lvlJc w:val="left"/>
      <w:pPr>
        <w:ind w:left="360" w:hanging="360"/>
      </w:pPr>
      <w:rPr>
        <w:rFonts w:hint="default"/>
      </w:rPr>
    </w:lvl>
    <w:lvl w:ilvl="1">
      <w:start w:val="1"/>
      <w:numFmt w:val="decimal"/>
      <w:lvlText w:val="%2."/>
      <w:lvlJc w:val="left"/>
      <w:pPr>
        <w:ind w:left="1104" w:hanging="384"/>
      </w:pPr>
      <w:rPr>
        <w:rFonts w:hint="default"/>
        <w:color w:val="2F5597"/>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1635D5"/>
    <w:multiLevelType w:val="hybridMultilevel"/>
    <w:tmpl w:val="227085BA"/>
    <w:lvl w:ilvl="0" w:tplc="1BB421D8">
      <w:start w:val="24"/>
      <w:numFmt w:val="bullet"/>
      <w:lvlText w:val="-"/>
      <w:lvlJc w:val="left"/>
      <w:pPr>
        <w:ind w:left="1434" w:hanging="360"/>
      </w:pPr>
      <w:rPr>
        <w:rFonts w:ascii="Calibri" w:eastAsiaTheme="minorHAnsi" w:hAnsi="Calibri" w:cstheme="minorBid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 w15:restartNumberingAfterBreak="0">
    <w:nsid w:val="0AB03AFE"/>
    <w:multiLevelType w:val="hybridMultilevel"/>
    <w:tmpl w:val="4B36CDAC"/>
    <w:lvl w:ilvl="0" w:tplc="040C000F">
      <w:start w:val="1"/>
      <w:numFmt w:val="decimal"/>
      <w:lvlText w:val="%1."/>
      <w:lvlJc w:val="left"/>
      <w:pPr>
        <w:ind w:left="649" w:hanging="360"/>
      </w:pPr>
      <w:rPr>
        <w:rFonts w:hint="default"/>
      </w:rPr>
    </w:lvl>
    <w:lvl w:ilvl="1" w:tplc="040C0003" w:tentative="1">
      <w:start w:val="1"/>
      <w:numFmt w:val="bullet"/>
      <w:lvlText w:val="o"/>
      <w:lvlJc w:val="left"/>
      <w:pPr>
        <w:ind w:left="1369" w:hanging="360"/>
      </w:pPr>
      <w:rPr>
        <w:rFonts w:ascii="Courier New" w:hAnsi="Courier New" w:cs="Courier New" w:hint="default"/>
      </w:rPr>
    </w:lvl>
    <w:lvl w:ilvl="2" w:tplc="040C0005" w:tentative="1">
      <w:start w:val="1"/>
      <w:numFmt w:val="bullet"/>
      <w:lvlText w:val=""/>
      <w:lvlJc w:val="left"/>
      <w:pPr>
        <w:ind w:left="2089" w:hanging="360"/>
      </w:pPr>
      <w:rPr>
        <w:rFonts w:ascii="Wingdings" w:hAnsi="Wingdings" w:hint="default"/>
      </w:rPr>
    </w:lvl>
    <w:lvl w:ilvl="3" w:tplc="040C0001" w:tentative="1">
      <w:start w:val="1"/>
      <w:numFmt w:val="bullet"/>
      <w:lvlText w:val=""/>
      <w:lvlJc w:val="left"/>
      <w:pPr>
        <w:ind w:left="2809" w:hanging="360"/>
      </w:pPr>
      <w:rPr>
        <w:rFonts w:ascii="Symbol" w:hAnsi="Symbol" w:hint="default"/>
      </w:rPr>
    </w:lvl>
    <w:lvl w:ilvl="4" w:tplc="040C0003" w:tentative="1">
      <w:start w:val="1"/>
      <w:numFmt w:val="bullet"/>
      <w:lvlText w:val="o"/>
      <w:lvlJc w:val="left"/>
      <w:pPr>
        <w:ind w:left="3529" w:hanging="360"/>
      </w:pPr>
      <w:rPr>
        <w:rFonts w:ascii="Courier New" w:hAnsi="Courier New" w:cs="Courier New" w:hint="default"/>
      </w:rPr>
    </w:lvl>
    <w:lvl w:ilvl="5" w:tplc="040C0005" w:tentative="1">
      <w:start w:val="1"/>
      <w:numFmt w:val="bullet"/>
      <w:lvlText w:val=""/>
      <w:lvlJc w:val="left"/>
      <w:pPr>
        <w:ind w:left="4249" w:hanging="360"/>
      </w:pPr>
      <w:rPr>
        <w:rFonts w:ascii="Wingdings" w:hAnsi="Wingdings" w:hint="default"/>
      </w:rPr>
    </w:lvl>
    <w:lvl w:ilvl="6" w:tplc="040C0001" w:tentative="1">
      <w:start w:val="1"/>
      <w:numFmt w:val="bullet"/>
      <w:lvlText w:val=""/>
      <w:lvlJc w:val="left"/>
      <w:pPr>
        <w:ind w:left="4969" w:hanging="360"/>
      </w:pPr>
      <w:rPr>
        <w:rFonts w:ascii="Symbol" w:hAnsi="Symbol" w:hint="default"/>
      </w:rPr>
    </w:lvl>
    <w:lvl w:ilvl="7" w:tplc="040C0003" w:tentative="1">
      <w:start w:val="1"/>
      <w:numFmt w:val="bullet"/>
      <w:lvlText w:val="o"/>
      <w:lvlJc w:val="left"/>
      <w:pPr>
        <w:ind w:left="5689" w:hanging="360"/>
      </w:pPr>
      <w:rPr>
        <w:rFonts w:ascii="Courier New" w:hAnsi="Courier New" w:cs="Courier New" w:hint="default"/>
      </w:rPr>
    </w:lvl>
    <w:lvl w:ilvl="8" w:tplc="040C0005" w:tentative="1">
      <w:start w:val="1"/>
      <w:numFmt w:val="bullet"/>
      <w:lvlText w:val=""/>
      <w:lvlJc w:val="left"/>
      <w:pPr>
        <w:ind w:left="6409" w:hanging="360"/>
      </w:pPr>
      <w:rPr>
        <w:rFonts w:ascii="Wingdings" w:hAnsi="Wingdings" w:hint="default"/>
      </w:rPr>
    </w:lvl>
  </w:abstractNum>
  <w:abstractNum w:abstractNumId="4" w15:restartNumberingAfterBreak="0">
    <w:nsid w:val="0B9867BC"/>
    <w:multiLevelType w:val="hybridMultilevel"/>
    <w:tmpl w:val="1F0EAE9A"/>
    <w:lvl w:ilvl="0" w:tplc="F486844E">
      <w:numFmt w:val="bullet"/>
      <w:lvlText w:val=""/>
      <w:lvlJc w:val="left"/>
      <w:pPr>
        <w:ind w:left="24" w:hanging="384"/>
      </w:pPr>
      <w:rPr>
        <w:rFonts w:ascii="Symbol" w:eastAsia="Times New Roman" w:hAnsi="Symbol" w:cs="Courier New" w:hint="default"/>
        <w:color w:val="2F5597"/>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 w15:restartNumberingAfterBreak="0">
    <w:nsid w:val="0CDA4275"/>
    <w:multiLevelType w:val="hybridMultilevel"/>
    <w:tmpl w:val="AA283E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F723F3"/>
    <w:multiLevelType w:val="hybridMultilevel"/>
    <w:tmpl w:val="A1A26982"/>
    <w:lvl w:ilvl="0" w:tplc="040C000D">
      <w:start w:val="1"/>
      <w:numFmt w:val="bullet"/>
      <w:lvlText w:val=""/>
      <w:lvlJc w:val="left"/>
      <w:pPr>
        <w:ind w:left="24" w:hanging="384"/>
      </w:pPr>
      <w:rPr>
        <w:rFonts w:ascii="Wingdings" w:hAnsi="Wingdings" w:hint="default"/>
        <w:color w:val="2F5597"/>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7" w15:restartNumberingAfterBreak="0">
    <w:nsid w:val="1567358B"/>
    <w:multiLevelType w:val="hybridMultilevel"/>
    <w:tmpl w:val="055879D2"/>
    <w:lvl w:ilvl="0" w:tplc="B5506D28">
      <w:numFmt w:val="bullet"/>
      <w:lvlText w:val=""/>
      <w:lvlJc w:val="left"/>
      <w:pPr>
        <w:ind w:left="24" w:hanging="384"/>
      </w:pPr>
      <w:rPr>
        <w:rFonts w:ascii="Symbol" w:eastAsia="Times New Roman" w:hAnsi="Symbol" w:cs="Calibri" w:hint="default"/>
        <w:color w:val="2F5597"/>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15:restartNumberingAfterBreak="0">
    <w:nsid w:val="23B8071E"/>
    <w:multiLevelType w:val="multilevel"/>
    <w:tmpl w:val="9A089618"/>
    <w:lvl w:ilvl="0">
      <w:start w:val="1"/>
      <w:numFmt w:val="decimal"/>
      <w:lvlText w:val="%1."/>
      <w:lvlJc w:val="left"/>
      <w:pPr>
        <w:ind w:left="360" w:hanging="360"/>
      </w:pPr>
      <w:rPr>
        <w:rFonts w:hint="default"/>
      </w:rPr>
    </w:lvl>
    <w:lvl w:ilvl="1">
      <w:start w:val="1"/>
      <w:numFmt w:val="decimal"/>
      <w:lvlText w:val="%2."/>
      <w:lvlJc w:val="left"/>
      <w:pPr>
        <w:ind w:left="1104" w:hanging="384"/>
      </w:pPr>
      <w:rPr>
        <w:rFonts w:hint="default"/>
        <w:color w:val="2F5597"/>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4D36DB9"/>
    <w:multiLevelType w:val="hybridMultilevel"/>
    <w:tmpl w:val="1582900C"/>
    <w:lvl w:ilvl="0" w:tplc="040C0009">
      <w:start w:val="1"/>
      <w:numFmt w:val="bullet"/>
      <w:lvlText w:val=""/>
      <w:lvlJc w:val="left"/>
      <w:pPr>
        <w:ind w:left="720" w:hanging="360"/>
      </w:pPr>
      <w:rPr>
        <w:rFonts w:ascii="Wingdings" w:hAnsi="Wingdings" w:hint="default"/>
      </w:rPr>
    </w:lvl>
    <w:lvl w:ilvl="1" w:tplc="8640B58C">
      <w:start w:val="2"/>
      <w:numFmt w:val="bullet"/>
      <w:lvlText w:val=""/>
      <w:lvlJc w:val="left"/>
      <w:pPr>
        <w:ind w:left="1440" w:hanging="360"/>
      </w:pPr>
      <w:rPr>
        <w:rFonts w:ascii="Symbol" w:eastAsiaTheme="minorHAnsi" w:hAnsi="Symbol" w:cs="Courier New" w:hint="default"/>
        <w:color w:val="2F5597"/>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E77A8"/>
    <w:multiLevelType w:val="hybridMultilevel"/>
    <w:tmpl w:val="B17422BA"/>
    <w:lvl w:ilvl="0" w:tplc="040C0001">
      <w:start w:val="1"/>
      <w:numFmt w:val="bullet"/>
      <w:lvlText w:val=""/>
      <w:lvlJc w:val="left"/>
      <w:pPr>
        <w:ind w:left="1057" w:hanging="360"/>
      </w:pPr>
      <w:rPr>
        <w:rFonts w:ascii="Symbol" w:hAnsi="Symbol" w:hint="default"/>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11" w15:restartNumberingAfterBreak="0">
    <w:nsid w:val="27FD54AE"/>
    <w:multiLevelType w:val="hybridMultilevel"/>
    <w:tmpl w:val="CA0E31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ED3E0A"/>
    <w:multiLevelType w:val="hybridMultilevel"/>
    <w:tmpl w:val="E764932E"/>
    <w:lvl w:ilvl="0" w:tplc="B99E961A">
      <w:numFmt w:val="bullet"/>
      <w:lvlText w:val=""/>
      <w:lvlJc w:val="left"/>
      <w:pPr>
        <w:ind w:left="744" w:hanging="384"/>
      </w:pPr>
      <w:rPr>
        <w:rFonts w:ascii="Symbol" w:eastAsia="Times New Roman" w:hAnsi="Symbol" w:cs="Courier New" w:hint="default"/>
        <w:color w:val="2F559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F3D56"/>
    <w:multiLevelType w:val="hybridMultilevel"/>
    <w:tmpl w:val="76A06896"/>
    <w:lvl w:ilvl="0" w:tplc="040C0009">
      <w:start w:val="1"/>
      <w:numFmt w:val="bullet"/>
      <w:lvlText w:val=""/>
      <w:lvlJc w:val="left"/>
      <w:pPr>
        <w:ind w:left="720" w:hanging="360"/>
      </w:pPr>
      <w:rPr>
        <w:rFonts w:ascii="Wingdings" w:hAnsi="Wingdings" w:hint="default"/>
      </w:rPr>
    </w:lvl>
    <w:lvl w:ilvl="1" w:tplc="1BB421D8">
      <w:start w:val="24"/>
      <w:numFmt w:val="bullet"/>
      <w:lvlText w:val="-"/>
      <w:lvlJc w:val="left"/>
      <w:pPr>
        <w:ind w:left="1440" w:hanging="360"/>
      </w:pPr>
      <w:rPr>
        <w:rFonts w:ascii="Calibri" w:eastAsiaTheme="minorHAnsi" w:hAnsi="Calibri" w:cstheme="minorBidi" w:hint="default"/>
        <w:color w:val="2F5597"/>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175D24"/>
    <w:multiLevelType w:val="hybridMultilevel"/>
    <w:tmpl w:val="11FC3B58"/>
    <w:lvl w:ilvl="0" w:tplc="040C0009">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B0133A"/>
    <w:multiLevelType w:val="hybridMultilevel"/>
    <w:tmpl w:val="7D860CAA"/>
    <w:lvl w:ilvl="0" w:tplc="32FEC8B0">
      <w:start w:val="1"/>
      <w:numFmt w:val="bullet"/>
      <w:lvlText w:val=""/>
      <w:lvlJc w:val="left"/>
      <w:pPr>
        <w:ind w:left="24" w:hanging="384"/>
      </w:pPr>
      <w:rPr>
        <w:rFonts w:ascii="Symbol" w:eastAsia="Times New Roman" w:hAnsi="Symbol" w:cs="Courier New" w:hint="default"/>
        <w:color w:val="2F5597"/>
        <w:sz w:val="22"/>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4B333B60"/>
    <w:multiLevelType w:val="hybridMultilevel"/>
    <w:tmpl w:val="E3303490"/>
    <w:lvl w:ilvl="0" w:tplc="BC661848">
      <w:numFmt w:val="bullet"/>
      <w:lvlText w:val=""/>
      <w:lvlJc w:val="left"/>
      <w:pPr>
        <w:ind w:left="24" w:hanging="384"/>
      </w:pPr>
      <w:rPr>
        <w:rFonts w:ascii="Symbol" w:eastAsia="Times New Roman" w:hAnsi="Symbol" w:cs="Calibri" w:hint="default"/>
        <w:color w:val="2F5597"/>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15:restartNumberingAfterBreak="0">
    <w:nsid w:val="4DBA1E5A"/>
    <w:multiLevelType w:val="hybridMultilevel"/>
    <w:tmpl w:val="48DC9F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AB775F"/>
    <w:multiLevelType w:val="hybridMultilevel"/>
    <w:tmpl w:val="7BFAA604"/>
    <w:lvl w:ilvl="0" w:tplc="1BB421D8">
      <w:start w:val="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205F3A"/>
    <w:multiLevelType w:val="hybridMultilevel"/>
    <w:tmpl w:val="EF94A8C0"/>
    <w:lvl w:ilvl="0" w:tplc="1BB421D8">
      <w:start w:val="2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16F3093"/>
    <w:multiLevelType w:val="hybridMultilevel"/>
    <w:tmpl w:val="D7A0ADE2"/>
    <w:lvl w:ilvl="0" w:tplc="040C000F">
      <w:start w:val="1"/>
      <w:numFmt w:val="decimal"/>
      <w:lvlText w:val="%1."/>
      <w:lvlJc w:val="left"/>
      <w:pPr>
        <w:ind w:left="669" w:hanging="360"/>
      </w:pPr>
      <w:rPr>
        <w:rFonts w:hint="default"/>
      </w:rPr>
    </w:lvl>
    <w:lvl w:ilvl="1" w:tplc="040C0003" w:tentative="1">
      <w:start w:val="1"/>
      <w:numFmt w:val="bullet"/>
      <w:lvlText w:val="o"/>
      <w:lvlJc w:val="left"/>
      <w:pPr>
        <w:ind w:left="1389" w:hanging="360"/>
      </w:pPr>
      <w:rPr>
        <w:rFonts w:ascii="Courier New" w:hAnsi="Courier New" w:cs="Courier New" w:hint="default"/>
      </w:rPr>
    </w:lvl>
    <w:lvl w:ilvl="2" w:tplc="040C0005" w:tentative="1">
      <w:start w:val="1"/>
      <w:numFmt w:val="bullet"/>
      <w:lvlText w:val=""/>
      <w:lvlJc w:val="left"/>
      <w:pPr>
        <w:ind w:left="2109" w:hanging="360"/>
      </w:pPr>
      <w:rPr>
        <w:rFonts w:ascii="Wingdings" w:hAnsi="Wingdings" w:hint="default"/>
      </w:rPr>
    </w:lvl>
    <w:lvl w:ilvl="3" w:tplc="040C0001" w:tentative="1">
      <w:start w:val="1"/>
      <w:numFmt w:val="bullet"/>
      <w:lvlText w:val=""/>
      <w:lvlJc w:val="left"/>
      <w:pPr>
        <w:ind w:left="2829" w:hanging="360"/>
      </w:pPr>
      <w:rPr>
        <w:rFonts w:ascii="Symbol" w:hAnsi="Symbol" w:hint="default"/>
      </w:rPr>
    </w:lvl>
    <w:lvl w:ilvl="4" w:tplc="040C0003" w:tentative="1">
      <w:start w:val="1"/>
      <w:numFmt w:val="bullet"/>
      <w:lvlText w:val="o"/>
      <w:lvlJc w:val="left"/>
      <w:pPr>
        <w:ind w:left="3549" w:hanging="360"/>
      </w:pPr>
      <w:rPr>
        <w:rFonts w:ascii="Courier New" w:hAnsi="Courier New" w:cs="Courier New" w:hint="default"/>
      </w:rPr>
    </w:lvl>
    <w:lvl w:ilvl="5" w:tplc="040C0005" w:tentative="1">
      <w:start w:val="1"/>
      <w:numFmt w:val="bullet"/>
      <w:lvlText w:val=""/>
      <w:lvlJc w:val="left"/>
      <w:pPr>
        <w:ind w:left="4269" w:hanging="360"/>
      </w:pPr>
      <w:rPr>
        <w:rFonts w:ascii="Wingdings" w:hAnsi="Wingdings" w:hint="default"/>
      </w:rPr>
    </w:lvl>
    <w:lvl w:ilvl="6" w:tplc="040C0001" w:tentative="1">
      <w:start w:val="1"/>
      <w:numFmt w:val="bullet"/>
      <w:lvlText w:val=""/>
      <w:lvlJc w:val="left"/>
      <w:pPr>
        <w:ind w:left="4989" w:hanging="360"/>
      </w:pPr>
      <w:rPr>
        <w:rFonts w:ascii="Symbol" w:hAnsi="Symbol" w:hint="default"/>
      </w:rPr>
    </w:lvl>
    <w:lvl w:ilvl="7" w:tplc="040C0003" w:tentative="1">
      <w:start w:val="1"/>
      <w:numFmt w:val="bullet"/>
      <w:lvlText w:val="o"/>
      <w:lvlJc w:val="left"/>
      <w:pPr>
        <w:ind w:left="5709" w:hanging="360"/>
      </w:pPr>
      <w:rPr>
        <w:rFonts w:ascii="Courier New" w:hAnsi="Courier New" w:cs="Courier New" w:hint="default"/>
      </w:rPr>
    </w:lvl>
    <w:lvl w:ilvl="8" w:tplc="040C0005" w:tentative="1">
      <w:start w:val="1"/>
      <w:numFmt w:val="bullet"/>
      <w:lvlText w:val=""/>
      <w:lvlJc w:val="left"/>
      <w:pPr>
        <w:ind w:left="6429" w:hanging="360"/>
      </w:pPr>
      <w:rPr>
        <w:rFonts w:ascii="Wingdings" w:hAnsi="Wingdings" w:hint="default"/>
      </w:rPr>
    </w:lvl>
  </w:abstractNum>
  <w:abstractNum w:abstractNumId="21" w15:restartNumberingAfterBreak="0">
    <w:nsid w:val="632D7D27"/>
    <w:multiLevelType w:val="hybridMultilevel"/>
    <w:tmpl w:val="EB04793C"/>
    <w:lvl w:ilvl="0" w:tplc="040C000F">
      <w:start w:val="1"/>
      <w:numFmt w:val="decimal"/>
      <w:lvlText w:val="%1."/>
      <w:lvlJc w:val="left"/>
      <w:pPr>
        <w:ind w:left="360" w:hanging="360"/>
      </w:pPr>
    </w:lvl>
    <w:lvl w:ilvl="1" w:tplc="52F4CA78">
      <w:start w:val="1"/>
      <w:numFmt w:val="decimal"/>
      <w:lvlText w:val="%2."/>
      <w:lvlJc w:val="left"/>
      <w:pPr>
        <w:ind w:left="1104" w:hanging="384"/>
      </w:pPr>
      <w:rPr>
        <w:rFonts w:hint="default"/>
        <w:color w:val="2F5597"/>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366046C"/>
    <w:multiLevelType w:val="hybridMultilevel"/>
    <w:tmpl w:val="8FB6D5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8762F2"/>
    <w:multiLevelType w:val="multilevel"/>
    <w:tmpl w:val="30988FD4"/>
    <w:lvl w:ilvl="0">
      <w:start w:val="4"/>
      <w:numFmt w:val="decimal"/>
      <w:lvlText w:val="%1."/>
      <w:lvlJc w:val="left"/>
      <w:pPr>
        <w:ind w:left="360" w:hanging="360"/>
      </w:pPr>
      <w:rPr>
        <w:rFonts w:hint="default"/>
      </w:rPr>
    </w:lvl>
    <w:lvl w:ilvl="1">
      <w:start w:val="1"/>
      <w:numFmt w:val="decimal"/>
      <w:lvlText w:val="%2."/>
      <w:lvlJc w:val="left"/>
      <w:pPr>
        <w:ind w:left="1104" w:hanging="384"/>
      </w:pPr>
      <w:rPr>
        <w:rFonts w:hint="default"/>
        <w:color w:val="2F5597"/>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33F0FB1"/>
    <w:multiLevelType w:val="hybridMultilevel"/>
    <w:tmpl w:val="39DE5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8"/>
  </w:num>
  <w:num w:numId="5">
    <w:abstractNumId w:val="12"/>
  </w:num>
  <w:num w:numId="6">
    <w:abstractNumId w:val="21"/>
  </w:num>
  <w:num w:numId="7">
    <w:abstractNumId w:val="7"/>
  </w:num>
  <w:num w:numId="8">
    <w:abstractNumId w:val="16"/>
  </w:num>
  <w:num w:numId="9">
    <w:abstractNumId w:val="14"/>
  </w:num>
  <w:num w:numId="10">
    <w:abstractNumId w:val="2"/>
  </w:num>
  <w:num w:numId="11">
    <w:abstractNumId w:val="15"/>
  </w:num>
  <w:num w:numId="12">
    <w:abstractNumId w:val="9"/>
  </w:num>
  <w:num w:numId="13">
    <w:abstractNumId w:val="13"/>
  </w:num>
  <w:num w:numId="14">
    <w:abstractNumId w:val="19"/>
  </w:num>
  <w:num w:numId="15">
    <w:abstractNumId w:val="23"/>
  </w:num>
  <w:num w:numId="16">
    <w:abstractNumId w:val="1"/>
  </w:num>
  <w:num w:numId="17">
    <w:abstractNumId w:val="8"/>
  </w:num>
  <w:num w:numId="18">
    <w:abstractNumId w:val="11"/>
  </w:num>
  <w:num w:numId="19">
    <w:abstractNumId w:val="22"/>
  </w:num>
  <w:num w:numId="20">
    <w:abstractNumId w:val="24"/>
  </w:num>
  <w:num w:numId="21">
    <w:abstractNumId w:val="17"/>
  </w:num>
  <w:num w:numId="22">
    <w:abstractNumId w:val="0"/>
  </w:num>
  <w:num w:numId="23">
    <w:abstractNumId w:val="20"/>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76"/>
    <w:rsid w:val="0006229A"/>
    <w:rsid w:val="00083471"/>
    <w:rsid w:val="001278D5"/>
    <w:rsid w:val="001F40F0"/>
    <w:rsid w:val="002856C0"/>
    <w:rsid w:val="0038446D"/>
    <w:rsid w:val="004D5E76"/>
    <w:rsid w:val="00503C45"/>
    <w:rsid w:val="00505C6C"/>
    <w:rsid w:val="005B31BF"/>
    <w:rsid w:val="005D2034"/>
    <w:rsid w:val="007201C1"/>
    <w:rsid w:val="008850A8"/>
    <w:rsid w:val="00951ACD"/>
    <w:rsid w:val="0097372E"/>
    <w:rsid w:val="00BA0BC2"/>
    <w:rsid w:val="00C01231"/>
    <w:rsid w:val="00C2597B"/>
    <w:rsid w:val="00C85340"/>
    <w:rsid w:val="00D00757"/>
    <w:rsid w:val="00D04982"/>
    <w:rsid w:val="00E679FA"/>
    <w:rsid w:val="00EB5760"/>
    <w:rsid w:val="00F81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9729"/>
  <w15:chartTrackingRefBased/>
  <w15:docId w15:val="{B19CB2FB-1D69-4963-9552-38CE3410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850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817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817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50A8"/>
    <w:pPr>
      <w:tabs>
        <w:tab w:val="center" w:pos="4536"/>
        <w:tab w:val="right" w:pos="9072"/>
      </w:tabs>
      <w:spacing w:after="0" w:line="240" w:lineRule="auto"/>
    </w:pPr>
  </w:style>
  <w:style w:type="character" w:customStyle="1" w:styleId="En-tteCar">
    <w:name w:val="En-tête Car"/>
    <w:basedOn w:val="Policepardfaut"/>
    <w:link w:val="En-tte"/>
    <w:uiPriority w:val="99"/>
    <w:rsid w:val="008850A8"/>
  </w:style>
  <w:style w:type="paragraph" w:styleId="Pieddepage">
    <w:name w:val="footer"/>
    <w:basedOn w:val="Normal"/>
    <w:link w:val="PieddepageCar"/>
    <w:uiPriority w:val="99"/>
    <w:unhideWhenUsed/>
    <w:rsid w:val="008850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50A8"/>
  </w:style>
  <w:style w:type="paragraph" w:customStyle="1" w:styleId="Default">
    <w:name w:val="Default"/>
    <w:rsid w:val="008850A8"/>
    <w:pPr>
      <w:autoSpaceDE w:val="0"/>
      <w:autoSpaceDN w:val="0"/>
      <w:adjustRightInd w:val="0"/>
      <w:spacing w:after="0" w:line="240" w:lineRule="auto"/>
    </w:pPr>
    <w:rPr>
      <w:rFonts w:ascii="Arial Narrow" w:hAnsi="Arial Narrow" w:cs="Arial Narrow"/>
      <w:color w:val="000000"/>
      <w:sz w:val="24"/>
      <w:szCs w:val="24"/>
    </w:rPr>
  </w:style>
  <w:style w:type="character" w:customStyle="1" w:styleId="Titre1Car">
    <w:name w:val="Titre 1 Car"/>
    <w:basedOn w:val="Policepardfaut"/>
    <w:link w:val="Titre1"/>
    <w:uiPriority w:val="9"/>
    <w:rsid w:val="008850A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850A8"/>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F81786"/>
    <w:pPr>
      <w:tabs>
        <w:tab w:val="left" w:pos="440"/>
        <w:tab w:val="right" w:leader="dot" w:pos="9062"/>
      </w:tabs>
      <w:spacing w:after="100" w:line="276" w:lineRule="auto"/>
    </w:pPr>
  </w:style>
  <w:style w:type="paragraph" w:styleId="TM2">
    <w:name w:val="toc 2"/>
    <w:basedOn w:val="Normal"/>
    <w:next w:val="Normal"/>
    <w:autoRedefine/>
    <w:uiPriority w:val="39"/>
    <w:unhideWhenUsed/>
    <w:rsid w:val="008850A8"/>
    <w:pPr>
      <w:spacing w:after="100" w:line="276" w:lineRule="auto"/>
      <w:ind w:left="220"/>
    </w:pPr>
  </w:style>
  <w:style w:type="paragraph" w:styleId="TM3">
    <w:name w:val="toc 3"/>
    <w:basedOn w:val="Normal"/>
    <w:next w:val="Normal"/>
    <w:autoRedefine/>
    <w:uiPriority w:val="39"/>
    <w:unhideWhenUsed/>
    <w:rsid w:val="008850A8"/>
    <w:pPr>
      <w:spacing w:after="100" w:line="276" w:lineRule="auto"/>
      <w:ind w:left="440"/>
    </w:pPr>
  </w:style>
  <w:style w:type="character" w:styleId="Lienhypertexte">
    <w:name w:val="Hyperlink"/>
    <w:basedOn w:val="Policepardfaut"/>
    <w:uiPriority w:val="99"/>
    <w:unhideWhenUsed/>
    <w:rsid w:val="008850A8"/>
    <w:rPr>
      <w:color w:val="0563C1" w:themeColor="hyperlink"/>
      <w:u w:val="single"/>
    </w:rPr>
  </w:style>
  <w:style w:type="paragraph" w:styleId="Paragraphedeliste">
    <w:name w:val="List Paragraph"/>
    <w:basedOn w:val="Normal"/>
    <w:uiPriority w:val="34"/>
    <w:qFormat/>
    <w:rsid w:val="004D5E7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4D5E76"/>
  </w:style>
  <w:style w:type="character" w:customStyle="1" w:styleId="titre3car0">
    <w:name w:val="titre3car"/>
    <w:basedOn w:val="Policepardfaut"/>
    <w:rsid w:val="004D5E76"/>
  </w:style>
  <w:style w:type="character" w:customStyle="1" w:styleId="titre4car">
    <w:name w:val="titre4car"/>
    <w:basedOn w:val="Policepardfaut"/>
    <w:rsid w:val="004D5E76"/>
  </w:style>
  <w:style w:type="character" w:customStyle="1" w:styleId="Titre2Car">
    <w:name w:val="Titre 2 Car"/>
    <w:basedOn w:val="Policepardfaut"/>
    <w:link w:val="Titre2"/>
    <w:uiPriority w:val="9"/>
    <w:rsid w:val="00F8178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817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43961">
      <w:bodyDiv w:val="1"/>
      <w:marLeft w:val="0"/>
      <w:marRight w:val="0"/>
      <w:marTop w:val="0"/>
      <w:marBottom w:val="0"/>
      <w:divBdr>
        <w:top w:val="none" w:sz="0" w:space="0" w:color="auto"/>
        <w:left w:val="none" w:sz="0" w:space="0" w:color="auto"/>
        <w:bottom w:val="none" w:sz="0" w:space="0" w:color="auto"/>
        <w:right w:val="none" w:sz="0" w:space="0" w:color="auto"/>
      </w:divBdr>
    </w:div>
    <w:div w:id="1002854760">
      <w:bodyDiv w:val="1"/>
      <w:marLeft w:val="0"/>
      <w:marRight w:val="0"/>
      <w:marTop w:val="0"/>
      <w:marBottom w:val="0"/>
      <w:divBdr>
        <w:top w:val="none" w:sz="0" w:space="0" w:color="auto"/>
        <w:left w:val="none" w:sz="0" w:space="0" w:color="auto"/>
        <w:bottom w:val="none" w:sz="0" w:space="0" w:color="auto"/>
        <w:right w:val="none" w:sz="0" w:space="0" w:color="auto"/>
      </w:divBdr>
    </w:div>
    <w:div w:id="17396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_mireseaux@services.cnrs.fr" TargetMode="External"/><Relationship Id="rId13" Type="http://schemas.openxmlformats.org/officeDocument/2006/relationships/hyperlink" Target="https://hal.inria.fr/hal-01251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erpad.fr/p/GT_formation_27_ju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dico.mathrice.fr/event/136/" TargetMode="External"/><Relationship Id="rId4" Type="http://schemas.openxmlformats.org/officeDocument/2006/relationships/settings" Target="settings.xml"/><Relationship Id="rId9" Type="http://schemas.openxmlformats.org/officeDocument/2006/relationships/hyperlink" Target="https://indico.mathrice.fr/event/69/" TargetMode="External"/><Relationship Id="rId14" Type="http://schemas.openxmlformats.org/officeDocument/2006/relationships/hyperlink" Target="https://cps.univ-lyon2.fr/retour-sur-2-ans-de-mooc-lab-inria-664419.k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erc\Documents\Mod&#232;les%20Office%20personnalis&#233;s\rappor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1803-8F9C-4065-B0B4-3A129A8A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124</TotalTime>
  <Pages>6</Pages>
  <Words>2317</Words>
  <Characters>12744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Catherine</dc:creator>
  <cp:keywords/>
  <dc:description/>
  <cp:lastModifiedBy>CLERC Catherine</cp:lastModifiedBy>
  <cp:revision>10</cp:revision>
  <dcterms:created xsi:type="dcterms:W3CDTF">2018-06-22T07:46:00Z</dcterms:created>
  <dcterms:modified xsi:type="dcterms:W3CDTF">2018-07-05T08:52:00Z</dcterms:modified>
</cp:coreProperties>
</file>